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689E" w14:textId="27A7AE6F" w:rsidR="008C13D9" w:rsidRPr="00F13EF3" w:rsidRDefault="006122DF" w:rsidP="00F13EF3">
      <w:pPr>
        <w:pStyle w:val="Heading1"/>
      </w:pPr>
      <w:r w:rsidRPr="00A43FC6">
        <w:rPr>
          <w:noProof/>
          <w:sz w:val="44"/>
          <w:lang w:eastAsia="en-GB"/>
        </w:rPr>
        <w:drawing>
          <wp:anchor distT="0" distB="0" distL="114300" distR="114300" simplePos="0" relativeHeight="251659264" behindDoc="1" locked="0" layoutInCell="1" allowOverlap="1" wp14:anchorId="66DB9BD5" wp14:editId="12E4EB22">
            <wp:simplePos x="0" y="0"/>
            <wp:positionH relativeFrom="margin">
              <wp:posOffset>7763766</wp:posOffset>
            </wp:positionH>
            <wp:positionV relativeFrom="paragraph">
              <wp:posOffset>-339527</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B6622A">
        <w:t>action plan for silver</w:t>
      </w:r>
    </w:p>
    <w:p w14:paraId="0859BF40" w14:textId="77777777" w:rsidR="00EB184B" w:rsidRDefault="00EB184B">
      <w:pPr>
        <w:rPr>
          <w:rFonts w:eastAsia="Univers Next Pro" w:cs="Univers Next Pro"/>
        </w:rPr>
      </w:pPr>
    </w:p>
    <w:p w14:paraId="7FFAFD14" w14:textId="710E87B7" w:rsidR="3A73BBEB" w:rsidRDefault="3A73BBEB">
      <w:pPr>
        <w:rPr>
          <w:rFonts w:eastAsia="Univers Next Pro" w:cs="Univers Next Pro"/>
        </w:rPr>
      </w:pPr>
      <w:r w:rsidRPr="00F13EF3">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2C7927D5" w14:textId="32EA3CE3" w:rsidR="00EB184B" w:rsidRDefault="00EB184B">
      <w:pPr>
        <w:rPr>
          <w:rFonts w:eastAsia="Univers Next Pro" w:cs="Univers Next Pro"/>
        </w:rPr>
      </w:pPr>
    </w:p>
    <w:tbl>
      <w:tblPr>
        <w:tblStyle w:val="TableGrid"/>
        <w:tblW w:w="0" w:type="auto"/>
        <w:tblLook w:val="04A0" w:firstRow="1" w:lastRow="0" w:firstColumn="1" w:lastColumn="0" w:noHBand="0" w:noVBand="1"/>
      </w:tblPr>
      <w:tblGrid>
        <w:gridCol w:w="3114"/>
        <w:gridCol w:w="11171"/>
      </w:tblGrid>
      <w:tr w:rsidR="00EB184B" w14:paraId="5A8DCAA8" w14:textId="77777777" w:rsidTr="00EB184B">
        <w:trPr>
          <w:trHeight w:val="1066"/>
        </w:trPr>
        <w:tc>
          <w:tcPr>
            <w:tcW w:w="3114" w:type="dxa"/>
            <w:vAlign w:val="center"/>
          </w:tcPr>
          <w:p w14:paraId="4E6DBD98" w14:textId="5EF589CD" w:rsidR="00EB184B" w:rsidRDefault="00EB184B" w:rsidP="00EB184B">
            <w:r>
              <w:t>School name</w:t>
            </w:r>
          </w:p>
        </w:tc>
        <w:tc>
          <w:tcPr>
            <w:tcW w:w="11171" w:type="dxa"/>
          </w:tcPr>
          <w:p w14:paraId="0379E32E" w14:textId="77777777" w:rsidR="00EB184B" w:rsidRDefault="00FE5F4C">
            <w:pPr>
              <w:rPr>
                <w:rFonts w:eastAsia="Univers Next Pro" w:cs="Univers Next Pro"/>
              </w:rPr>
            </w:pPr>
            <w:r>
              <w:rPr>
                <w:rFonts w:eastAsia="Univers Next Pro" w:cs="Univers Next Pro"/>
              </w:rPr>
              <w:t>Springfield Junior School</w:t>
            </w:r>
          </w:p>
          <w:p w14:paraId="630F3C6B" w14:textId="48B07CB2" w:rsidR="00BE79DA" w:rsidRDefault="00BE79DA">
            <w:pPr>
              <w:rPr>
                <w:rFonts w:eastAsia="Univers Next Pro" w:cs="Univers Next Pro"/>
              </w:rPr>
            </w:pPr>
            <w:r>
              <w:rPr>
                <w:rFonts w:eastAsia="Univers Next Pro" w:cs="Univers Next Pro"/>
              </w:rPr>
              <w:t>Ipswich</w:t>
            </w:r>
          </w:p>
        </w:tc>
      </w:tr>
      <w:tr w:rsidR="00EB184B" w14:paraId="323DA9AD" w14:textId="77777777" w:rsidTr="00EB184B">
        <w:trPr>
          <w:trHeight w:val="1066"/>
        </w:trPr>
        <w:tc>
          <w:tcPr>
            <w:tcW w:w="3114" w:type="dxa"/>
            <w:vAlign w:val="center"/>
          </w:tcPr>
          <w:p w14:paraId="2A1C4314" w14:textId="60918195" w:rsidR="00EB184B" w:rsidRDefault="00EB184B" w:rsidP="00EB184B">
            <w:r>
              <w:t>Local Authority</w:t>
            </w:r>
          </w:p>
        </w:tc>
        <w:tc>
          <w:tcPr>
            <w:tcW w:w="11171" w:type="dxa"/>
          </w:tcPr>
          <w:p w14:paraId="19461FC6" w14:textId="7D0EA954" w:rsidR="00EB184B" w:rsidRDefault="00FE5F4C">
            <w:pPr>
              <w:rPr>
                <w:rFonts w:eastAsia="Univers Next Pro" w:cs="Univers Next Pro"/>
              </w:rPr>
            </w:pPr>
            <w:r>
              <w:rPr>
                <w:rFonts w:eastAsia="Univers Next Pro" w:cs="Univers Next Pro"/>
              </w:rPr>
              <w:t>Suffolk County Council</w:t>
            </w:r>
          </w:p>
        </w:tc>
      </w:tr>
      <w:tr w:rsidR="00EB184B" w14:paraId="21A2B0CA" w14:textId="77777777" w:rsidTr="00EB184B">
        <w:trPr>
          <w:trHeight w:val="969"/>
        </w:trPr>
        <w:tc>
          <w:tcPr>
            <w:tcW w:w="3114" w:type="dxa"/>
            <w:vAlign w:val="center"/>
          </w:tcPr>
          <w:p w14:paraId="0CA47D8E" w14:textId="539500C8" w:rsidR="00EB184B" w:rsidRDefault="00216408" w:rsidP="00EB184B">
            <w:r>
              <w:t>Headteacher</w:t>
            </w:r>
          </w:p>
        </w:tc>
        <w:tc>
          <w:tcPr>
            <w:tcW w:w="11171" w:type="dxa"/>
          </w:tcPr>
          <w:p w14:paraId="1D7160FE" w14:textId="52C97474" w:rsidR="00EB184B" w:rsidRDefault="00FE5F4C">
            <w:pPr>
              <w:rPr>
                <w:rFonts w:eastAsia="Univers Next Pro" w:cs="Univers Next Pro"/>
              </w:rPr>
            </w:pPr>
            <w:r>
              <w:rPr>
                <w:rFonts w:eastAsia="Univers Next Pro" w:cs="Univers Next Pro"/>
              </w:rPr>
              <w:t xml:space="preserve">Louise </w:t>
            </w:r>
            <w:proofErr w:type="spellStart"/>
            <w:r>
              <w:rPr>
                <w:rFonts w:eastAsia="Univers Next Pro" w:cs="Univers Next Pro"/>
              </w:rPr>
              <w:t>Everitt</w:t>
            </w:r>
            <w:proofErr w:type="spellEnd"/>
          </w:p>
        </w:tc>
      </w:tr>
      <w:tr w:rsidR="00216408" w14:paraId="4366F1B5" w14:textId="77777777" w:rsidTr="00EB184B">
        <w:trPr>
          <w:trHeight w:val="996"/>
        </w:trPr>
        <w:tc>
          <w:tcPr>
            <w:tcW w:w="3114" w:type="dxa"/>
            <w:vAlign w:val="center"/>
          </w:tcPr>
          <w:p w14:paraId="7964F7EA" w14:textId="4F60E744" w:rsidR="00216408" w:rsidRDefault="00216408" w:rsidP="00216408">
            <w:r>
              <w:t>RRSA coordinator</w:t>
            </w:r>
          </w:p>
        </w:tc>
        <w:tc>
          <w:tcPr>
            <w:tcW w:w="11171" w:type="dxa"/>
          </w:tcPr>
          <w:p w14:paraId="3187D79A" w14:textId="7BA70A9D" w:rsidR="00216408" w:rsidRDefault="00FE5F4C" w:rsidP="00216408">
            <w:pPr>
              <w:rPr>
                <w:rFonts w:eastAsia="Univers Next Pro" w:cs="Univers Next Pro"/>
              </w:rPr>
            </w:pPr>
            <w:r>
              <w:rPr>
                <w:rFonts w:eastAsia="Univers Next Pro" w:cs="Univers Next Pro"/>
              </w:rPr>
              <w:t>Kim Cook</w:t>
            </w:r>
          </w:p>
        </w:tc>
      </w:tr>
      <w:tr w:rsidR="00216408" w14:paraId="57E7F113" w14:textId="77777777" w:rsidTr="00EB184B">
        <w:trPr>
          <w:trHeight w:val="968"/>
        </w:trPr>
        <w:tc>
          <w:tcPr>
            <w:tcW w:w="3114" w:type="dxa"/>
            <w:vAlign w:val="center"/>
          </w:tcPr>
          <w:p w14:paraId="5F538086" w14:textId="73C3A051" w:rsidR="00216408" w:rsidRDefault="00216408" w:rsidP="00216408">
            <w:r>
              <w:t>Date</w:t>
            </w:r>
          </w:p>
        </w:tc>
        <w:tc>
          <w:tcPr>
            <w:tcW w:w="11171" w:type="dxa"/>
          </w:tcPr>
          <w:p w14:paraId="2176715E" w14:textId="3C758FD9" w:rsidR="00216408" w:rsidRDefault="00FE5F4C" w:rsidP="00216408">
            <w:pPr>
              <w:rPr>
                <w:rFonts w:eastAsia="Univers Next Pro" w:cs="Univers Next Pro"/>
              </w:rPr>
            </w:pPr>
            <w:r>
              <w:rPr>
                <w:rFonts w:eastAsia="Univers Next Pro" w:cs="Univers Next Pro"/>
              </w:rPr>
              <w:t>12</w:t>
            </w:r>
            <w:r w:rsidRPr="00FE5F4C">
              <w:rPr>
                <w:rFonts w:eastAsia="Univers Next Pro" w:cs="Univers Next Pro"/>
                <w:vertAlign w:val="superscript"/>
              </w:rPr>
              <w:t>th</w:t>
            </w:r>
            <w:r>
              <w:rPr>
                <w:rFonts w:eastAsia="Univers Next Pro" w:cs="Univers Next Pro"/>
              </w:rPr>
              <w:t xml:space="preserve"> July</w:t>
            </w:r>
          </w:p>
        </w:tc>
      </w:tr>
    </w:tbl>
    <w:p w14:paraId="10AB88D6" w14:textId="77777777" w:rsidR="00EB184B" w:rsidRDefault="00EB184B">
      <w:pPr>
        <w:rPr>
          <w:rFonts w:eastAsia="Univers Next Pro" w:cs="Univers Next Pro"/>
        </w:rPr>
      </w:pPr>
      <w:r>
        <w:rPr>
          <w:rFonts w:eastAsia="Univers Next Pro" w:cs="Univers Next Pro"/>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A5378E" w:rsidRPr="00F13EF3" w14:paraId="3A0A8A94" w14:textId="7F5655CD" w:rsidTr="3A73BBEB">
        <w:trPr>
          <w:trHeight w:val="576"/>
        </w:trPr>
        <w:tc>
          <w:tcPr>
            <w:tcW w:w="14312" w:type="dxa"/>
            <w:gridSpan w:val="4"/>
          </w:tcPr>
          <w:p w14:paraId="06C9C6F9" w14:textId="77777777" w:rsidR="004448F2" w:rsidRPr="006122DF" w:rsidRDefault="3A73BBEB" w:rsidP="006122DF">
            <w:pPr>
              <w:pStyle w:val="Heading1"/>
              <w:outlineLvl w:val="0"/>
              <w:rPr>
                <w:sz w:val="36"/>
                <w:szCs w:val="36"/>
              </w:rPr>
            </w:pPr>
            <w:r w:rsidRPr="006122DF">
              <w:rPr>
                <w:sz w:val="36"/>
                <w:szCs w:val="36"/>
              </w:rPr>
              <w:lastRenderedPageBreak/>
              <w:t>Strand a: Teaching and learning about rights</w:t>
            </w:r>
          </w:p>
          <w:p w14:paraId="05E2EF64" w14:textId="3B7E6E8B" w:rsidR="004448F2" w:rsidRPr="00F13EF3" w:rsidRDefault="3A73BBEB" w:rsidP="3A73BBEB">
            <w:pPr>
              <w:autoSpaceDE w:val="0"/>
              <w:autoSpaceDN w:val="0"/>
              <w:adjustRightInd w:val="0"/>
              <w:rPr>
                <w:rFonts w:cs="Arial"/>
                <w:color w:val="000000"/>
              </w:rPr>
            </w:pPr>
            <w:r w:rsidRPr="00F13EF3">
              <w:rPr>
                <w:rFonts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F13EF3" w:rsidRDefault="00A5378E" w:rsidP="00A5378E">
            <w:pPr>
              <w:autoSpaceDE w:val="0"/>
              <w:autoSpaceDN w:val="0"/>
              <w:adjustRightInd w:val="0"/>
              <w:rPr>
                <w:rFonts w:cs="Arial"/>
                <w:color w:val="000000"/>
              </w:rPr>
            </w:pPr>
          </w:p>
        </w:tc>
      </w:tr>
      <w:tr w:rsidR="00B6622A" w:rsidRPr="00F13EF3" w14:paraId="6FFDDF62" w14:textId="77777777" w:rsidTr="001D0AF4">
        <w:trPr>
          <w:trHeight w:val="576"/>
          <w:tblHeader/>
        </w:trPr>
        <w:tc>
          <w:tcPr>
            <w:tcW w:w="3386" w:type="dxa"/>
          </w:tcPr>
          <w:p w14:paraId="765C2DD4"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4957136E" w14:textId="77777777" w:rsidR="00B6622A" w:rsidRPr="00F13EF3" w:rsidRDefault="00B6622A" w:rsidP="001D0AF4">
            <w:pPr>
              <w:pStyle w:val="Heading2"/>
              <w:jc w:val="center"/>
              <w:outlineLvl w:val="1"/>
            </w:pPr>
            <w:r w:rsidRPr="00F13EF3">
              <w:t>At silver</w:t>
            </w:r>
          </w:p>
        </w:tc>
        <w:tc>
          <w:tcPr>
            <w:tcW w:w="992" w:type="dxa"/>
          </w:tcPr>
          <w:p w14:paraId="2C912EB7" w14:textId="77777777" w:rsidR="00B6622A" w:rsidRPr="00F13EF3" w:rsidRDefault="00B6622A" w:rsidP="001D0AF4">
            <w:pPr>
              <w:pStyle w:val="Heading2"/>
              <w:jc w:val="center"/>
              <w:outlineLvl w:val="1"/>
            </w:pPr>
            <w:r w:rsidRPr="00F13EF3">
              <w:t>RAG</w:t>
            </w:r>
          </w:p>
        </w:tc>
        <w:tc>
          <w:tcPr>
            <w:tcW w:w="5528" w:type="dxa"/>
          </w:tcPr>
          <w:p w14:paraId="58B9EE75" w14:textId="77777777" w:rsidR="00B6622A" w:rsidRPr="00F13EF3" w:rsidRDefault="00B6622A" w:rsidP="001D0AF4">
            <w:pPr>
              <w:pStyle w:val="Heading2"/>
              <w:jc w:val="center"/>
              <w:outlineLvl w:val="1"/>
            </w:pPr>
            <w:r w:rsidRPr="00F13EF3">
              <w:t>Actions – WHAT, who, when</w:t>
            </w:r>
          </w:p>
        </w:tc>
      </w:tr>
      <w:tr w:rsidR="006122DF" w:rsidRPr="00F13EF3" w14:paraId="21EF2D7E" w14:textId="77777777" w:rsidTr="00FE5F4C">
        <w:trPr>
          <w:trHeight w:val="1050"/>
        </w:trPr>
        <w:tc>
          <w:tcPr>
            <w:tcW w:w="3386" w:type="dxa"/>
            <w:vMerge w:val="restart"/>
          </w:tcPr>
          <w:p w14:paraId="472FEAC8" w14:textId="6E03638F" w:rsidR="006122DF" w:rsidRPr="00F13EF3" w:rsidRDefault="006122DF" w:rsidP="006122DF">
            <w:pPr>
              <w:pStyle w:val="ListParagraph"/>
              <w:numPr>
                <w:ilvl w:val="0"/>
                <w:numId w:val="12"/>
              </w:numPr>
              <w:rPr>
                <w:rFonts w:cs="Arial"/>
              </w:rPr>
            </w:pPr>
            <w:r>
              <w:rPr>
                <w:rFonts w:cs="Arial"/>
              </w:rPr>
              <w:t>C</w:t>
            </w:r>
            <w:r w:rsidRPr="00F13EF3">
              <w:rPr>
                <w:rFonts w:cs="Arial"/>
              </w:rPr>
              <w:t>hildren, young people and the wider school community know about and understand the UN Convention on the Rights of the Child and can describe how it impacts on their lives and on the lives of children everywhere</w:t>
            </w:r>
            <w:r>
              <w:rPr>
                <w:rFonts w:cs="Arial"/>
              </w:rPr>
              <w:t>.</w:t>
            </w:r>
          </w:p>
          <w:p w14:paraId="144EDDB7" w14:textId="77777777" w:rsidR="006122DF" w:rsidRPr="006122DF" w:rsidRDefault="006122DF" w:rsidP="006122DF">
            <w:pPr>
              <w:spacing w:before="240"/>
              <w:rPr>
                <w:rFonts w:cs="Arial"/>
              </w:rPr>
            </w:pPr>
          </w:p>
          <w:p w14:paraId="07A2C1E6" w14:textId="3036D27C" w:rsidR="006122DF" w:rsidRPr="00F13EF3" w:rsidRDefault="006122DF" w:rsidP="006122DF">
            <w:pPr>
              <w:rPr>
                <w:rFonts w:cs="Arial"/>
              </w:rPr>
            </w:pPr>
          </w:p>
        </w:tc>
        <w:tc>
          <w:tcPr>
            <w:tcW w:w="4406" w:type="dxa"/>
          </w:tcPr>
          <w:p w14:paraId="09F55645" w14:textId="07B1CAB7" w:rsidR="006122DF" w:rsidRPr="00F13EF3" w:rsidRDefault="006122DF" w:rsidP="006122DF">
            <w:r w:rsidRPr="00F13EF3">
              <w:t>Many children and young people are familiar with a number of Articles of the CRC and can talk about the rights they enjoy.</w:t>
            </w:r>
          </w:p>
        </w:tc>
        <w:tc>
          <w:tcPr>
            <w:tcW w:w="992" w:type="dxa"/>
            <w:shd w:val="clear" w:color="auto" w:fill="FF0000"/>
          </w:tcPr>
          <w:p w14:paraId="23FB5402" w14:textId="77777777" w:rsidR="006122DF" w:rsidRPr="00F13EF3" w:rsidRDefault="006122DF" w:rsidP="006122DF"/>
          <w:p w14:paraId="7BD29A61" w14:textId="77777777" w:rsidR="006122DF" w:rsidRPr="00F13EF3" w:rsidRDefault="006122DF" w:rsidP="006122DF"/>
        </w:tc>
        <w:tc>
          <w:tcPr>
            <w:tcW w:w="5528" w:type="dxa"/>
            <w:vMerge w:val="restart"/>
          </w:tcPr>
          <w:p w14:paraId="70BC8151" w14:textId="6A62DAFE" w:rsidR="00EC2243" w:rsidRDefault="00EC2243" w:rsidP="00EC2243">
            <w:pPr>
              <w:pStyle w:val="ListParagraph"/>
              <w:numPr>
                <w:ilvl w:val="0"/>
                <w:numId w:val="13"/>
              </w:numPr>
            </w:pPr>
            <w:r>
              <w:t>Film assembly to introduce RSSA to pupils, staff and governors (June 2021 – KC)</w:t>
            </w:r>
          </w:p>
          <w:p w14:paraId="70984A37" w14:textId="7E6C3831" w:rsidR="00EC2243" w:rsidRDefault="004B2977" w:rsidP="00D309C8">
            <w:pPr>
              <w:pStyle w:val="ListParagraph"/>
              <w:numPr>
                <w:ilvl w:val="0"/>
                <w:numId w:val="13"/>
              </w:numPr>
            </w:pPr>
            <w:r>
              <w:t xml:space="preserve">Copies of CRC for all staff and </w:t>
            </w:r>
            <w:proofErr w:type="spellStart"/>
            <w:r>
              <w:t>Govs</w:t>
            </w:r>
            <w:proofErr w:type="spellEnd"/>
            <w:r>
              <w:t xml:space="preserve"> (</w:t>
            </w:r>
            <w:proofErr w:type="gramStart"/>
            <w:r w:rsidR="00EC2243">
              <w:t>June  2021</w:t>
            </w:r>
            <w:proofErr w:type="gramEnd"/>
            <w:r w:rsidR="00EC2243">
              <w:t xml:space="preserve"> - KC</w:t>
            </w:r>
            <w:r>
              <w:t xml:space="preserve">) </w:t>
            </w:r>
          </w:p>
          <w:p w14:paraId="18B4B04E" w14:textId="416EA3AC" w:rsidR="00EC2243" w:rsidRDefault="00EC2243" w:rsidP="00D309C8">
            <w:pPr>
              <w:pStyle w:val="ListParagraph"/>
              <w:numPr>
                <w:ilvl w:val="0"/>
                <w:numId w:val="13"/>
              </w:numPr>
            </w:pPr>
            <w:r>
              <w:t>Questionnaire to ascertain starting point (June 2021 KC)</w:t>
            </w:r>
          </w:p>
          <w:p w14:paraId="7474B8EB" w14:textId="52087D46" w:rsidR="00EC2243" w:rsidRDefault="00EC2243" w:rsidP="00D309C8">
            <w:pPr>
              <w:pStyle w:val="ListParagraph"/>
              <w:numPr>
                <w:ilvl w:val="0"/>
                <w:numId w:val="13"/>
              </w:numPr>
            </w:pPr>
            <w:r>
              <w:t>Analyse data (June 2021 KC)</w:t>
            </w:r>
          </w:p>
          <w:p w14:paraId="23DA8C58" w14:textId="2F591114" w:rsidR="00EC2243" w:rsidRDefault="00EC2243" w:rsidP="00EC2243">
            <w:pPr>
              <w:pStyle w:val="ListParagraph"/>
              <w:numPr>
                <w:ilvl w:val="0"/>
                <w:numId w:val="13"/>
              </w:numPr>
            </w:pPr>
            <w:r>
              <w:t>Staff CPD (Sept 2021 – KC) about how to ascertain the difference between rights, wants and needs.</w:t>
            </w:r>
          </w:p>
          <w:p w14:paraId="06F100B7" w14:textId="79435E87" w:rsidR="00EC2243" w:rsidRDefault="00EC2243" w:rsidP="00EC2243">
            <w:pPr>
              <w:pStyle w:val="ListParagraph"/>
              <w:numPr>
                <w:ilvl w:val="0"/>
                <w:numId w:val="13"/>
              </w:numPr>
            </w:pPr>
            <w:r>
              <w:t xml:space="preserve">Sept 2021 – Launch Day.  Whole day off timetable. Difference between rights, wants and needs. Introduce CRC. Each class to vote on their top 10 rights and in the afternoon will </w:t>
            </w:r>
            <w:r w:rsidR="00F21DC7">
              <w:t>undertake an art activity to represent these articles, which will be displayed around the school.</w:t>
            </w:r>
            <w:r>
              <w:t xml:space="preserve"> </w:t>
            </w:r>
          </w:p>
          <w:p w14:paraId="288E666B" w14:textId="6684A5DD" w:rsidR="00A83073" w:rsidRDefault="00A83073" w:rsidP="00EC2243">
            <w:pPr>
              <w:pStyle w:val="ListParagraph"/>
              <w:numPr>
                <w:ilvl w:val="0"/>
                <w:numId w:val="13"/>
              </w:numPr>
            </w:pPr>
            <w:r>
              <w:t>Top 10 articles to be displayed on display board in hall.</w:t>
            </w:r>
          </w:p>
          <w:p w14:paraId="09DC0261" w14:textId="1704C7CB" w:rsidR="00A83073" w:rsidRDefault="00A83073" w:rsidP="00EC2243">
            <w:pPr>
              <w:pStyle w:val="ListParagraph"/>
              <w:numPr>
                <w:ilvl w:val="0"/>
                <w:numId w:val="13"/>
              </w:numPr>
            </w:pPr>
            <w:r>
              <w:t xml:space="preserve">Articles to be displayed around the school </w:t>
            </w:r>
            <w:proofErr w:type="spellStart"/>
            <w:r>
              <w:t>eg</w:t>
            </w:r>
            <w:proofErr w:type="spellEnd"/>
            <w:r>
              <w:t xml:space="preserve"> fountain, computers, playground etc</w:t>
            </w:r>
          </w:p>
          <w:p w14:paraId="5A86E050" w14:textId="77777777" w:rsidR="00F21DC7" w:rsidRDefault="00F21DC7" w:rsidP="00EC2243">
            <w:pPr>
              <w:pStyle w:val="ListParagraph"/>
              <w:numPr>
                <w:ilvl w:val="0"/>
                <w:numId w:val="13"/>
              </w:numPr>
            </w:pPr>
            <w:r>
              <w:t xml:space="preserve">Following the launch day, create a Steering Group made up of pupils that represent the diversity within the school.  These pupils will be chosen from across the school on a volunteer basis.  This will be done </w:t>
            </w:r>
            <w:r w:rsidRPr="00F21DC7">
              <w:rPr>
                <w:b/>
                <w:i/>
              </w:rPr>
              <w:t>after</w:t>
            </w:r>
            <w:r>
              <w:rPr>
                <w:b/>
                <w:i/>
              </w:rPr>
              <w:t xml:space="preserve"> </w:t>
            </w:r>
            <w:r>
              <w:t>the launch day so that they understand more about what they will be advocating for and helping with.</w:t>
            </w:r>
          </w:p>
          <w:p w14:paraId="4F7D1FEB" w14:textId="2BF1E45A" w:rsidR="00F21DC7" w:rsidRPr="009F4E1E" w:rsidRDefault="00F21DC7" w:rsidP="00EC2243">
            <w:pPr>
              <w:pStyle w:val="ListParagraph"/>
              <w:numPr>
                <w:ilvl w:val="0"/>
                <w:numId w:val="13"/>
              </w:numPr>
            </w:pPr>
            <w:r>
              <w:lastRenderedPageBreak/>
              <w:t>Steering Group to meet at least fortnightly following launch and will heavily influence action plan going forwards.</w:t>
            </w:r>
            <w:r w:rsidRPr="00F21DC7">
              <w:rPr>
                <w:b/>
                <w:i/>
              </w:rPr>
              <w:t xml:space="preserve"> </w:t>
            </w:r>
          </w:p>
          <w:p w14:paraId="79D21CBF" w14:textId="41B21055" w:rsidR="009F4E1E" w:rsidRDefault="009F4E1E" w:rsidP="009F4E1E">
            <w:pPr>
              <w:pStyle w:val="ListParagraph"/>
              <w:numPr>
                <w:ilvl w:val="0"/>
                <w:numId w:val="13"/>
              </w:numPr>
            </w:pPr>
            <w:r>
              <w:t xml:space="preserve">Steering Group to create a video message explaining about RRSA so far and what the pupils did in the launch day.  Possibility to invite parents in depending on </w:t>
            </w:r>
            <w:proofErr w:type="spellStart"/>
            <w:r>
              <w:t>Covid</w:t>
            </w:r>
            <w:proofErr w:type="spellEnd"/>
            <w:r>
              <w:t xml:space="preserve"> restrictions (Oct 2021 – KC &amp; SG)</w:t>
            </w:r>
          </w:p>
          <w:p w14:paraId="389EA64E" w14:textId="77777777" w:rsidR="006122DF" w:rsidRDefault="00F21DC7" w:rsidP="00EC2243">
            <w:pPr>
              <w:pStyle w:val="ListParagraph"/>
              <w:numPr>
                <w:ilvl w:val="0"/>
                <w:numId w:val="13"/>
              </w:numPr>
            </w:pPr>
            <w:r>
              <w:t>Articles to be displayed round school &amp; in hall display.</w:t>
            </w:r>
          </w:p>
          <w:p w14:paraId="59796A48" w14:textId="049E1DB1" w:rsidR="009F4E1E" w:rsidRPr="00F13EF3" w:rsidRDefault="009F4E1E" w:rsidP="009F4E1E">
            <w:pPr>
              <w:pStyle w:val="ListParagraph"/>
              <w:numPr>
                <w:ilvl w:val="0"/>
                <w:numId w:val="13"/>
              </w:numPr>
            </w:pPr>
            <w:r>
              <w:t xml:space="preserve">RRSA section on the website to be created and updated regularly (KC &amp; SG </w:t>
            </w:r>
            <w:proofErr w:type="spellStart"/>
            <w:r>
              <w:t>Aut</w:t>
            </w:r>
            <w:proofErr w:type="spellEnd"/>
            <w:r>
              <w:t xml:space="preserve"> 2021)</w:t>
            </w:r>
          </w:p>
        </w:tc>
      </w:tr>
      <w:tr w:rsidR="006122DF" w:rsidRPr="00F13EF3" w14:paraId="7F5143FE" w14:textId="1A6F2D2F" w:rsidTr="00FE5F4C">
        <w:trPr>
          <w:trHeight w:val="1251"/>
        </w:trPr>
        <w:tc>
          <w:tcPr>
            <w:tcW w:w="3386" w:type="dxa"/>
            <w:vMerge/>
          </w:tcPr>
          <w:p w14:paraId="5DCE6B21" w14:textId="7EF08753" w:rsidR="006122DF" w:rsidRPr="00F13EF3" w:rsidRDefault="006122DF" w:rsidP="006122DF">
            <w:pPr>
              <w:rPr>
                <w:rFonts w:cs="Arial"/>
                <w:sz w:val="20"/>
                <w:szCs w:val="20"/>
              </w:rPr>
            </w:pPr>
          </w:p>
        </w:tc>
        <w:tc>
          <w:tcPr>
            <w:tcW w:w="4406" w:type="dxa"/>
          </w:tcPr>
          <w:p w14:paraId="6982368B" w14:textId="72238E23" w:rsidR="006122DF" w:rsidRPr="00F13EF3" w:rsidRDefault="006122DF" w:rsidP="006122DF">
            <w:r w:rsidRPr="00F13EF3">
              <w:t>Many children and young people know rights are universal and unconditional; the CRC applies to all children and young people everywhere, all the time.</w:t>
            </w:r>
          </w:p>
        </w:tc>
        <w:tc>
          <w:tcPr>
            <w:tcW w:w="992" w:type="dxa"/>
            <w:shd w:val="clear" w:color="auto" w:fill="FF0000"/>
          </w:tcPr>
          <w:p w14:paraId="5CA03BD6" w14:textId="77777777" w:rsidR="006122DF" w:rsidRPr="00F13EF3" w:rsidRDefault="006122DF" w:rsidP="006122DF"/>
          <w:p w14:paraId="2B32CC09" w14:textId="353A0B3A" w:rsidR="006122DF" w:rsidRPr="00F13EF3" w:rsidRDefault="006122DF" w:rsidP="006122DF"/>
        </w:tc>
        <w:tc>
          <w:tcPr>
            <w:tcW w:w="5528" w:type="dxa"/>
            <w:vMerge/>
          </w:tcPr>
          <w:p w14:paraId="36253359" w14:textId="77777777" w:rsidR="006122DF" w:rsidRPr="00F13EF3" w:rsidRDefault="006122DF" w:rsidP="006122DF"/>
        </w:tc>
      </w:tr>
      <w:tr w:rsidR="006122DF" w:rsidRPr="00F13EF3" w14:paraId="3FB6ACC4" w14:textId="77777777" w:rsidTr="00FE5F4C">
        <w:trPr>
          <w:trHeight w:val="1248"/>
        </w:trPr>
        <w:tc>
          <w:tcPr>
            <w:tcW w:w="3386" w:type="dxa"/>
            <w:vMerge/>
          </w:tcPr>
          <w:p w14:paraId="582B19D6" w14:textId="77777777" w:rsidR="006122DF" w:rsidRPr="00F13EF3" w:rsidRDefault="006122DF" w:rsidP="006122DF">
            <w:pPr>
              <w:pStyle w:val="ListParagraph"/>
              <w:numPr>
                <w:ilvl w:val="0"/>
                <w:numId w:val="12"/>
              </w:numPr>
              <w:spacing w:before="240"/>
              <w:rPr>
                <w:rFonts w:cs="Arial"/>
              </w:rPr>
            </w:pPr>
          </w:p>
        </w:tc>
        <w:tc>
          <w:tcPr>
            <w:tcW w:w="4406" w:type="dxa"/>
          </w:tcPr>
          <w:p w14:paraId="7289325C" w14:textId="77777777" w:rsidR="006122DF" w:rsidRPr="00F13EF3" w:rsidRDefault="006122DF" w:rsidP="006122DF">
            <w:r w:rsidRPr="00F13EF3">
              <w:t xml:space="preserve">Many children and young people demonstrate an awareness of where and why some children may not be able to access their rights. </w:t>
            </w:r>
          </w:p>
          <w:p w14:paraId="3639FBEB" w14:textId="5910BF56" w:rsidR="006122DF" w:rsidRPr="00F13EF3" w:rsidRDefault="006122DF" w:rsidP="006122DF"/>
        </w:tc>
        <w:tc>
          <w:tcPr>
            <w:tcW w:w="992" w:type="dxa"/>
            <w:shd w:val="clear" w:color="auto" w:fill="FF0000"/>
          </w:tcPr>
          <w:p w14:paraId="088AFC8A" w14:textId="28EA0E79" w:rsidR="006122DF" w:rsidRPr="00F13EF3" w:rsidRDefault="006122DF" w:rsidP="006122DF"/>
        </w:tc>
        <w:tc>
          <w:tcPr>
            <w:tcW w:w="5528" w:type="dxa"/>
            <w:vMerge/>
          </w:tcPr>
          <w:p w14:paraId="5706ECC9" w14:textId="77777777" w:rsidR="006122DF" w:rsidRPr="00F13EF3" w:rsidRDefault="006122DF" w:rsidP="006122DF"/>
        </w:tc>
      </w:tr>
      <w:tr w:rsidR="006122DF" w:rsidRPr="00F13EF3" w14:paraId="04E79E76" w14:textId="77777777" w:rsidTr="00BE4E1E">
        <w:trPr>
          <w:trHeight w:val="1248"/>
        </w:trPr>
        <w:tc>
          <w:tcPr>
            <w:tcW w:w="3386" w:type="dxa"/>
            <w:vMerge/>
          </w:tcPr>
          <w:p w14:paraId="5E0EBB8F" w14:textId="77777777" w:rsidR="006122DF" w:rsidRPr="00F13EF3" w:rsidRDefault="006122DF" w:rsidP="006122DF">
            <w:pPr>
              <w:pStyle w:val="ListParagraph"/>
              <w:numPr>
                <w:ilvl w:val="0"/>
                <w:numId w:val="12"/>
              </w:numPr>
              <w:spacing w:before="240"/>
              <w:rPr>
                <w:rFonts w:cs="Arial"/>
              </w:rPr>
            </w:pPr>
          </w:p>
        </w:tc>
        <w:tc>
          <w:tcPr>
            <w:tcW w:w="4406" w:type="dxa"/>
          </w:tcPr>
          <w:p w14:paraId="6089FE35" w14:textId="145DF7C0" w:rsidR="006122DF" w:rsidRPr="00F13EF3" w:rsidRDefault="006122DF" w:rsidP="006122DF">
            <w:r w:rsidRPr="00F13EF3">
              <w:t>Adults and the wider school community know about and understand the CRC.</w:t>
            </w:r>
          </w:p>
        </w:tc>
        <w:tc>
          <w:tcPr>
            <w:tcW w:w="992" w:type="dxa"/>
            <w:shd w:val="clear" w:color="auto" w:fill="FFC000"/>
          </w:tcPr>
          <w:p w14:paraId="763E4D6A" w14:textId="357B9182" w:rsidR="006122DF" w:rsidRPr="00F13EF3" w:rsidRDefault="006122DF" w:rsidP="006122DF"/>
        </w:tc>
        <w:tc>
          <w:tcPr>
            <w:tcW w:w="5528" w:type="dxa"/>
            <w:vMerge/>
          </w:tcPr>
          <w:p w14:paraId="4F2CCDFF" w14:textId="77777777" w:rsidR="006122DF" w:rsidRPr="00F13EF3" w:rsidRDefault="006122DF" w:rsidP="006122DF"/>
        </w:tc>
      </w:tr>
    </w:tbl>
    <w:p w14:paraId="7E019FEB" w14:textId="77777777" w:rsidR="006122DF" w:rsidRDefault="006122DF">
      <w:pPr>
        <w:rPr>
          <w:bCs/>
          <w:caps/>
        </w:rPr>
      </w:pPr>
    </w:p>
    <w:tbl>
      <w:tblPr>
        <w:tblStyle w:val="TableGrid"/>
        <w:tblW w:w="14312" w:type="dxa"/>
        <w:tblLayout w:type="fixed"/>
        <w:tblLook w:val="04A0" w:firstRow="1" w:lastRow="0" w:firstColumn="1" w:lastColumn="0" w:noHBand="0" w:noVBand="1"/>
      </w:tblPr>
      <w:tblGrid>
        <w:gridCol w:w="3386"/>
        <w:gridCol w:w="4406"/>
        <w:gridCol w:w="992"/>
        <w:gridCol w:w="5528"/>
      </w:tblGrid>
      <w:tr w:rsidR="006122DF" w:rsidRPr="00F13EF3" w14:paraId="726FA6D0" w14:textId="77777777" w:rsidTr="00195129">
        <w:trPr>
          <w:trHeight w:val="1266"/>
        </w:trPr>
        <w:tc>
          <w:tcPr>
            <w:tcW w:w="14312" w:type="dxa"/>
            <w:gridSpan w:val="4"/>
          </w:tcPr>
          <w:p w14:paraId="2633D4DC" w14:textId="77777777" w:rsidR="006122DF" w:rsidRPr="006122DF" w:rsidRDefault="006122DF" w:rsidP="006122DF">
            <w:pPr>
              <w:pStyle w:val="Heading1"/>
              <w:outlineLvl w:val="0"/>
              <w:rPr>
                <w:sz w:val="36"/>
                <w:szCs w:val="36"/>
              </w:rPr>
            </w:pPr>
            <w:r w:rsidRPr="006122DF">
              <w:rPr>
                <w:sz w:val="36"/>
                <w:szCs w:val="36"/>
              </w:rPr>
              <w:t>strand b: Teaching and learning through rights – ethos and relationships</w:t>
            </w:r>
          </w:p>
          <w:p w14:paraId="2D79CA39" w14:textId="77777777" w:rsidR="006122DF" w:rsidRPr="00F13EF3" w:rsidRDefault="006122DF" w:rsidP="006122DF">
            <w:pPr>
              <w:rPr>
                <w:rFonts w:cs="Arial"/>
              </w:rPr>
            </w:pPr>
            <w:r w:rsidRPr="00F13EF3">
              <w:t>Actions and decisions affecting children are rooted, reviewed and resolved through rights. Children, y</w:t>
            </w:r>
            <w:r w:rsidRPr="00F13EF3">
              <w:rPr>
                <w:rFonts w:cs="Arial"/>
              </w:rPr>
              <w:t xml:space="preserve">oung people and adults collaborate to develop and maintain </w:t>
            </w:r>
            <w:r w:rsidRPr="00F13EF3">
              <w:t>a school community based on equality, dignity, respect, non-discrimination and participation</w:t>
            </w:r>
            <w:r w:rsidRPr="00F13EF3">
              <w:rPr>
                <w:rFonts w:cs="Arial"/>
              </w:rPr>
              <w:t>; this includes learning and teaching in a way that respects the rights of both educators and learners and promotes well-being.</w:t>
            </w:r>
          </w:p>
          <w:p w14:paraId="344FBF6E" w14:textId="77777777" w:rsidR="006122DF" w:rsidRPr="00F13EF3" w:rsidRDefault="006122DF" w:rsidP="00195129">
            <w:pPr>
              <w:jc w:val="center"/>
              <w:rPr>
                <w:rFonts w:cs="Arial"/>
              </w:rPr>
            </w:pPr>
          </w:p>
        </w:tc>
      </w:tr>
      <w:tr w:rsidR="006122DF" w:rsidRPr="00F13EF3" w14:paraId="29907DA7" w14:textId="77777777" w:rsidTr="00195129">
        <w:trPr>
          <w:trHeight w:val="576"/>
          <w:tblHeader/>
        </w:trPr>
        <w:tc>
          <w:tcPr>
            <w:tcW w:w="3386" w:type="dxa"/>
          </w:tcPr>
          <w:p w14:paraId="405F812F" w14:textId="77777777" w:rsidR="006122DF" w:rsidRPr="00F13EF3" w:rsidRDefault="006122DF" w:rsidP="00195129">
            <w:pPr>
              <w:pStyle w:val="Heading2"/>
              <w:jc w:val="center"/>
              <w:outlineLvl w:val="1"/>
              <w:rPr>
                <w:rFonts w:cs="Arial"/>
                <w:b/>
                <w:color w:val="00B0F0"/>
                <w:sz w:val="24"/>
                <w:szCs w:val="24"/>
              </w:rPr>
            </w:pPr>
            <w:r w:rsidRPr="00F13EF3">
              <w:t>outcome</w:t>
            </w:r>
          </w:p>
        </w:tc>
        <w:tc>
          <w:tcPr>
            <w:tcW w:w="4406" w:type="dxa"/>
          </w:tcPr>
          <w:p w14:paraId="2AEBB939" w14:textId="77777777" w:rsidR="006122DF" w:rsidRPr="00F13EF3" w:rsidRDefault="006122DF" w:rsidP="00195129">
            <w:pPr>
              <w:pStyle w:val="Heading2"/>
              <w:jc w:val="center"/>
              <w:outlineLvl w:val="1"/>
            </w:pPr>
            <w:r w:rsidRPr="00F13EF3">
              <w:t>At silver</w:t>
            </w:r>
          </w:p>
        </w:tc>
        <w:tc>
          <w:tcPr>
            <w:tcW w:w="992" w:type="dxa"/>
          </w:tcPr>
          <w:p w14:paraId="302D8EAF" w14:textId="77777777" w:rsidR="006122DF" w:rsidRPr="00F13EF3" w:rsidRDefault="006122DF" w:rsidP="00195129">
            <w:pPr>
              <w:pStyle w:val="Heading2"/>
              <w:jc w:val="center"/>
              <w:outlineLvl w:val="1"/>
            </w:pPr>
            <w:r w:rsidRPr="00F13EF3">
              <w:t>RAG</w:t>
            </w:r>
          </w:p>
        </w:tc>
        <w:tc>
          <w:tcPr>
            <w:tcW w:w="5528" w:type="dxa"/>
          </w:tcPr>
          <w:p w14:paraId="5EC79448" w14:textId="77777777" w:rsidR="006122DF" w:rsidRPr="00F13EF3" w:rsidRDefault="006122DF" w:rsidP="00195129">
            <w:pPr>
              <w:pStyle w:val="Heading2"/>
              <w:jc w:val="center"/>
              <w:outlineLvl w:val="1"/>
            </w:pPr>
            <w:r w:rsidRPr="00F13EF3">
              <w:t>Actions – WHAT, who, when</w:t>
            </w:r>
          </w:p>
        </w:tc>
      </w:tr>
      <w:tr w:rsidR="006122DF" w:rsidRPr="00F13EF3" w14:paraId="66129D19" w14:textId="77777777" w:rsidTr="00FE5F4C">
        <w:trPr>
          <w:trHeight w:val="1050"/>
        </w:trPr>
        <w:tc>
          <w:tcPr>
            <w:tcW w:w="3386" w:type="dxa"/>
            <w:vMerge w:val="restart"/>
          </w:tcPr>
          <w:p w14:paraId="27312DEF" w14:textId="77777777" w:rsidR="006122DF" w:rsidRPr="00F13EF3" w:rsidRDefault="006122DF" w:rsidP="00195129">
            <w:pPr>
              <w:pStyle w:val="ListParagraph"/>
              <w:numPr>
                <w:ilvl w:val="0"/>
                <w:numId w:val="12"/>
              </w:numPr>
              <w:rPr>
                <w:rFonts w:cs="Arial"/>
              </w:rPr>
            </w:pPr>
            <w:r w:rsidRPr="00F13EF3">
              <w:rPr>
                <w:rFonts w:cs="Arial"/>
              </w:rPr>
              <w:t xml:space="preserve">In school children and young people enjoy the rights enshrined in the United Nations Convention on the Rights of the Child. </w:t>
            </w:r>
          </w:p>
          <w:p w14:paraId="24BC017E" w14:textId="77777777" w:rsidR="006122DF" w:rsidRPr="00F13EF3" w:rsidRDefault="006122DF" w:rsidP="00195129">
            <w:pPr>
              <w:jc w:val="center"/>
              <w:rPr>
                <w:rFonts w:cs="Arial"/>
              </w:rPr>
            </w:pPr>
          </w:p>
        </w:tc>
        <w:tc>
          <w:tcPr>
            <w:tcW w:w="4406" w:type="dxa"/>
          </w:tcPr>
          <w:p w14:paraId="5B92062E" w14:textId="77777777" w:rsidR="006122DF" w:rsidRPr="00F13EF3" w:rsidRDefault="006122DF" w:rsidP="00195129">
            <w:r w:rsidRPr="00F13EF3">
              <w:t>Many children and young people are able to explain how school facilitates them to enjoy a range of their rights.</w:t>
            </w:r>
          </w:p>
        </w:tc>
        <w:tc>
          <w:tcPr>
            <w:tcW w:w="992" w:type="dxa"/>
            <w:shd w:val="clear" w:color="auto" w:fill="FF0000"/>
          </w:tcPr>
          <w:p w14:paraId="0C03F086" w14:textId="77777777" w:rsidR="006122DF" w:rsidRPr="00F13EF3" w:rsidRDefault="006122DF" w:rsidP="00195129"/>
          <w:p w14:paraId="0E2F080B" w14:textId="77777777" w:rsidR="006122DF" w:rsidRPr="00F13EF3" w:rsidRDefault="006122DF" w:rsidP="00195129"/>
        </w:tc>
        <w:tc>
          <w:tcPr>
            <w:tcW w:w="5528" w:type="dxa"/>
            <w:vMerge w:val="restart"/>
          </w:tcPr>
          <w:p w14:paraId="5BC32832" w14:textId="54B35923" w:rsidR="006C5896" w:rsidRDefault="006C5896" w:rsidP="006C5896">
            <w:pPr>
              <w:pStyle w:val="ListParagraph"/>
              <w:numPr>
                <w:ilvl w:val="0"/>
                <w:numId w:val="14"/>
              </w:numPr>
            </w:pPr>
            <w:r>
              <w:t xml:space="preserve">KC to work with </w:t>
            </w:r>
            <w:proofErr w:type="spellStart"/>
            <w:r>
              <w:t>Oracy</w:t>
            </w:r>
            <w:proofErr w:type="spellEnd"/>
            <w:r>
              <w:t xml:space="preserve"> Lead in Autumn 2021 to link Talking assemblies to Articles in CRC.</w:t>
            </w:r>
          </w:p>
          <w:p w14:paraId="7F6F67DB" w14:textId="597C7C45" w:rsidR="006C5896" w:rsidRDefault="006C5896" w:rsidP="006C5896">
            <w:pPr>
              <w:pStyle w:val="ListParagraph"/>
              <w:numPr>
                <w:ilvl w:val="0"/>
                <w:numId w:val="14"/>
              </w:numPr>
            </w:pPr>
            <w:r>
              <w:t>Use RRSA guidance to develop Rights Based Charters – Sept 2021 KC &amp; SG</w:t>
            </w:r>
          </w:p>
          <w:p w14:paraId="17B84034" w14:textId="036D69F1" w:rsidR="006C5896" w:rsidRDefault="006C5896" w:rsidP="006C5896">
            <w:pPr>
              <w:pStyle w:val="ListParagraph"/>
              <w:numPr>
                <w:ilvl w:val="0"/>
                <w:numId w:val="14"/>
              </w:numPr>
            </w:pPr>
            <w:r>
              <w:t>Using the language of rights and respect to be Perf. Man. Objective for all (HT, SLT &amp; KC for first Performance Management review)</w:t>
            </w:r>
          </w:p>
          <w:p w14:paraId="1785EF49" w14:textId="574B63EF" w:rsidR="006C5896" w:rsidRDefault="006C5896" w:rsidP="006C5896">
            <w:pPr>
              <w:pStyle w:val="ListParagraph"/>
              <w:numPr>
                <w:ilvl w:val="0"/>
                <w:numId w:val="14"/>
              </w:numPr>
            </w:pPr>
            <w:r>
              <w:lastRenderedPageBreak/>
              <w:t xml:space="preserve">Work with PSHE lead to integrate articles </w:t>
            </w:r>
            <w:r w:rsidR="00C51A81">
              <w:t>into planning (</w:t>
            </w:r>
            <w:r>
              <w:t>S</w:t>
            </w:r>
            <w:r w:rsidR="00FD2141">
              <w:t>pring</w:t>
            </w:r>
            <w:r w:rsidR="00C51A81">
              <w:t xml:space="preserve"> 2022</w:t>
            </w:r>
            <w:r w:rsidR="00F1044F">
              <w:t xml:space="preserve"> – KC &amp; RM</w:t>
            </w:r>
            <w:r w:rsidR="00C51A81">
              <w:t>)</w:t>
            </w:r>
            <w:r w:rsidR="00FD2141">
              <w:t xml:space="preserve"> </w:t>
            </w:r>
          </w:p>
          <w:p w14:paraId="182183B4" w14:textId="1C63B309" w:rsidR="006C5896" w:rsidRDefault="006C5896" w:rsidP="006C5896">
            <w:pPr>
              <w:pStyle w:val="ListParagraph"/>
              <w:numPr>
                <w:ilvl w:val="0"/>
                <w:numId w:val="14"/>
              </w:numPr>
            </w:pPr>
            <w:r>
              <w:t>See how each SL can integrate articles into their planning</w:t>
            </w:r>
            <w:r w:rsidR="00C51A81">
              <w:t xml:space="preserve"> (Spring 2022</w:t>
            </w:r>
            <w:r w:rsidR="00F1044F">
              <w:t xml:space="preserve"> – KC &amp; Subject leaders</w:t>
            </w:r>
            <w:r w:rsidR="00C51A81">
              <w:t>)</w:t>
            </w:r>
          </w:p>
          <w:p w14:paraId="71D1A917" w14:textId="3FB427D8" w:rsidR="00C51A81" w:rsidRDefault="00C51A81" w:rsidP="006C5896">
            <w:pPr>
              <w:pStyle w:val="ListParagraph"/>
              <w:numPr>
                <w:ilvl w:val="0"/>
                <w:numId w:val="14"/>
              </w:numPr>
            </w:pPr>
            <w:r>
              <w:t>Reflection Script to be re worded to explicitly link to rights</w:t>
            </w:r>
            <w:r>
              <w:t xml:space="preserve"> (Spring 2022</w:t>
            </w:r>
            <w:r w:rsidR="00F1044F">
              <w:t xml:space="preserve"> – KC &amp; SLT</w:t>
            </w:r>
            <w:r>
              <w:t>)</w:t>
            </w:r>
          </w:p>
          <w:p w14:paraId="733D4686" w14:textId="1145C98D" w:rsidR="00C51A81" w:rsidRDefault="00C51A81" w:rsidP="006C5896">
            <w:pPr>
              <w:pStyle w:val="ListParagraph"/>
              <w:numPr>
                <w:ilvl w:val="0"/>
                <w:numId w:val="14"/>
              </w:numPr>
            </w:pPr>
            <w:r>
              <w:t>Training for lunchtime staff to introduce CRC and develop RR language. St Grp to develop role play scenarios for training.</w:t>
            </w:r>
            <w:r>
              <w:t xml:space="preserve"> (Spring 2022</w:t>
            </w:r>
            <w:r>
              <w:t xml:space="preserve"> – </w:t>
            </w:r>
            <w:r>
              <w:t>KC)</w:t>
            </w:r>
          </w:p>
          <w:p w14:paraId="76BBCE0C" w14:textId="77777777" w:rsidR="006122DF" w:rsidRDefault="00C51A81" w:rsidP="00195129">
            <w:pPr>
              <w:pStyle w:val="ListParagraph"/>
              <w:numPr>
                <w:ilvl w:val="0"/>
                <w:numId w:val="14"/>
              </w:numPr>
            </w:pPr>
            <w:r>
              <w:t>Assemblies have been timetabled in throughout the year that link to different articles (KC to lead).</w:t>
            </w:r>
          </w:p>
          <w:p w14:paraId="3CB447D6" w14:textId="4C15DC24" w:rsidR="00C51A81" w:rsidRDefault="00C51A81" w:rsidP="00C51A81">
            <w:pPr>
              <w:pStyle w:val="ListParagraph"/>
              <w:numPr>
                <w:ilvl w:val="0"/>
                <w:numId w:val="14"/>
              </w:numPr>
            </w:pPr>
            <w:r>
              <w:t>Pupils to be more involved in the</w:t>
            </w:r>
            <w:r w:rsidR="0054397A">
              <w:t xml:space="preserve">ir learning </w:t>
            </w:r>
            <w:r>
              <w:t>in school starting with subject monitoring.</w:t>
            </w:r>
            <w:r w:rsidR="0054397A">
              <w:t xml:space="preserve">  Pupils to have subject objectives in the front of their books as a starting point for discussions about their learning journey.</w:t>
            </w:r>
            <w:r>
              <w:t xml:space="preserve"> (From </w:t>
            </w:r>
            <w:proofErr w:type="spellStart"/>
            <w:r>
              <w:t>Au</w:t>
            </w:r>
            <w:r w:rsidR="00F1044F">
              <w:t>t</w:t>
            </w:r>
            <w:proofErr w:type="spellEnd"/>
            <w:r w:rsidR="00F1044F">
              <w:t xml:space="preserve"> – KC &amp; subject leaders</w:t>
            </w:r>
            <w:r>
              <w:t xml:space="preserve"> 2021).</w:t>
            </w:r>
          </w:p>
          <w:p w14:paraId="3D544CC9" w14:textId="239DCFEA" w:rsidR="00C51A81" w:rsidRPr="00F13EF3" w:rsidRDefault="00C51A81" w:rsidP="0054397A"/>
        </w:tc>
      </w:tr>
      <w:tr w:rsidR="006122DF" w:rsidRPr="00F13EF3" w14:paraId="15A35E26" w14:textId="77777777" w:rsidTr="00FE5F4C">
        <w:trPr>
          <w:trHeight w:val="1050"/>
        </w:trPr>
        <w:tc>
          <w:tcPr>
            <w:tcW w:w="3386" w:type="dxa"/>
            <w:vMerge/>
          </w:tcPr>
          <w:p w14:paraId="7321BF5D" w14:textId="77777777" w:rsidR="006122DF" w:rsidRPr="00F13EF3" w:rsidRDefault="006122DF" w:rsidP="00195129">
            <w:pPr>
              <w:pStyle w:val="ListParagraph"/>
              <w:numPr>
                <w:ilvl w:val="0"/>
                <w:numId w:val="12"/>
              </w:numPr>
              <w:rPr>
                <w:rFonts w:cs="Arial"/>
              </w:rPr>
            </w:pPr>
          </w:p>
        </w:tc>
        <w:tc>
          <w:tcPr>
            <w:tcW w:w="4406" w:type="dxa"/>
          </w:tcPr>
          <w:p w14:paraId="70B4D4DF" w14:textId="77777777" w:rsidR="006122DF" w:rsidRDefault="006122DF" w:rsidP="00C631F5">
            <w:pPr>
              <w:rPr>
                <w:rFonts w:cs="Arial"/>
                <w:lang w:eastAsia="en-GB"/>
              </w:rPr>
            </w:pPr>
            <w:r w:rsidRPr="00F13EF3">
              <w:rPr>
                <w:rFonts w:cs="Arial"/>
                <w:lang w:eastAsia="en-GB"/>
              </w:rPr>
              <w:t xml:space="preserve">Many </w:t>
            </w:r>
            <w:r w:rsidRPr="00F13EF3">
              <w:t>children and young people</w:t>
            </w:r>
            <w:r w:rsidRPr="00F13EF3">
              <w:rPr>
                <w:rFonts w:cs="Arial"/>
                <w:lang w:eastAsia="en-GB"/>
              </w:rPr>
              <w:t xml:space="preserve"> and adults describe how they and others act to create a rights</w:t>
            </w:r>
            <w:r w:rsidR="00C631F5">
              <w:rPr>
                <w:rFonts w:cs="Arial"/>
                <w:lang w:eastAsia="en-GB"/>
              </w:rPr>
              <w:t xml:space="preserve"> </w:t>
            </w:r>
            <w:r w:rsidRPr="00F13EF3">
              <w:rPr>
                <w:rFonts w:cs="Arial"/>
                <w:lang w:eastAsia="en-GB"/>
              </w:rPr>
              <w:t>respecting environment.</w:t>
            </w:r>
          </w:p>
          <w:p w14:paraId="70B75994" w14:textId="087E2D17" w:rsidR="00C631F5" w:rsidRPr="00F13EF3" w:rsidRDefault="00C631F5" w:rsidP="00C631F5">
            <w:pPr>
              <w:rPr>
                <w:color w:val="00B0F0"/>
              </w:rPr>
            </w:pPr>
          </w:p>
        </w:tc>
        <w:tc>
          <w:tcPr>
            <w:tcW w:w="992" w:type="dxa"/>
            <w:shd w:val="clear" w:color="auto" w:fill="FF0000"/>
          </w:tcPr>
          <w:p w14:paraId="44F47A47" w14:textId="77777777" w:rsidR="006122DF" w:rsidRPr="00F13EF3" w:rsidRDefault="006122DF" w:rsidP="00195129"/>
        </w:tc>
        <w:tc>
          <w:tcPr>
            <w:tcW w:w="5528" w:type="dxa"/>
            <w:vMerge/>
          </w:tcPr>
          <w:p w14:paraId="7203C4D7" w14:textId="77777777" w:rsidR="006122DF" w:rsidRPr="00F13EF3" w:rsidRDefault="006122DF" w:rsidP="00195129"/>
        </w:tc>
      </w:tr>
      <w:tr w:rsidR="006122DF" w:rsidRPr="00F13EF3" w14:paraId="2FA58790" w14:textId="77777777" w:rsidTr="00BE4E1E">
        <w:trPr>
          <w:trHeight w:val="900"/>
        </w:trPr>
        <w:tc>
          <w:tcPr>
            <w:tcW w:w="3386" w:type="dxa"/>
            <w:vMerge w:val="restart"/>
          </w:tcPr>
          <w:p w14:paraId="375F9CF7" w14:textId="77777777" w:rsidR="006122DF" w:rsidRPr="00F13EF3" w:rsidRDefault="006122DF" w:rsidP="00195129">
            <w:pPr>
              <w:pStyle w:val="ListParagraph"/>
              <w:numPr>
                <w:ilvl w:val="0"/>
                <w:numId w:val="12"/>
              </w:numPr>
              <w:rPr>
                <w:rFonts w:cs="Arial"/>
              </w:rPr>
            </w:pPr>
            <w:r w:rsidRPr="00F13EF3">
              <w:rPr>
                <w:rFonts w:cs="Arial"/>
              </w:rPr>
              <w:lastRenderedPageBreak/>
              <w:t>Relationships are positive and founded on dignity and a mutual respect for rights</w:t>
            </w:r>
          </w:p>
        </w:tc>
        <w:tc>
          <w:tcPr>
            <w:tcW w:w="4406" w:type="dxa"/>
          </w:tcPr>
          <w:p w14:paraId="3C1A344F" w14:textId="77777777" w:rsidR="006122DF" w:rsidRDefault="006122DF" w:rsidP="00195129">
            <w:r w:rsidRPr="00F13EF3">
              <w:t>Many children and young people speak with confidence about how positive relationships are encouraged</w:t>
            </w:r>
            <w:r w:rsidR="00C631F5">
              <w:t>.</w:t>
            </w:r>
          </w:p>
          <w:p w14:paraId="6A157C4E" w14:textId="6B94875F" w:rsidR="00C631F5" w:rsidRPr="00F13EF3" w:rsidRDefault="00C631F5" w:rsidP="00195129"/>
        </w:tc>
        <w:tc>
          <w:tcPr>
            <w:tcW w:w="992" w:type="dxa"/>
            <w:shd w:val="clear" w:color="auto" w:fill="FFC000"/>
          </w:tcPr>
          <w:p w14:paraId="554EAE9A" w14:textId="77777777" w:rsidR="006122DF" w:rsidRPr="00F13EF3" w:rsidRDefault="006122DF" w:rsidP="00195129">
            <w:pPr>
              <w:rPr>
                <w:color w:val="00AEEF" w:themeColor="text1"/>
              </w:rPr>
            </w:pPr>
          </w:p>
        </w:tc>
        <w:tc>
          <w:tcPr>
            <w:tcW w:w="5528" w:type="dxa"/>
            <w:vMerge/>
          </w:tcPr>
          <w:p w14:paraId="468D23DC" w14:textId="77777777" w:rsidR="006122DF" w:rsidRPr="00F13EF3" w:rsidRDefault="006122DF" w:rsidP="00195129">
            <w:pPr>
              <w:rPr>
                <w:rFonts w:cs="Arial"/>
                <w:lang w:eastAsia="en-GB"/>
              </w:rPr>
            </w:pPr>
          </w:p>
        </w:tc>
      </w:tr>
      <w:tr w:rsidR="006122DF" w:rsidRPr="00F13EF3" w14:paraId="697700EB" w14:textId="77777777" w:rsidTr="00BE4E1E">
        <w:trPr>
          <w:trHeight w:val="900"/>
        </w:trPr>
        <w:tc>
          <w:tcPr>
            <w:tcW w:w="3386" w:type="dxa"/>
            <w:vMerge/>
          </w:tcPr>
          <w:p w14:paraId="7C4E7494" w14:textId="77777777" w:rsidR="006122DF" w:rsidRPr="00F13EF3" w:rsidRDefault="006122DF" w:rsidP="00195129">
            <w:pPr>
              <w:pStyle w:val="ListParagraph"/>
              <w:numPr>
                <w:ilvl w:val="0"/>
                <w:numId w:val="12"/>
              </w:numPr>
              <w:rPr>
                <w:rFonts w:cs="Arial"/>
              </w:rPr>
            </w:pPr>
          </w:p>
        </w:tc>
        <w:tc>
          <w:tcPr>
            <w:tcW w:w="4406" w:type="dxa"/>
          </w:tcPr>
          <w:p w14:paraId="2510986B" w14:textId="77777777" w:rsidR="00980FD5" w:rsidRDefault="006122DF" w:rsidP="00195129">
            <w:pPr>
              <w:rPr>
                <w:rFonts w:cs="Arial"/>
                <w:lang w:eastAsia="en-GB"/>
              </w:rPr>
            </w:pPr>
            <w:r w:rsidRPr="00F13EF3">
              <w:rPr>
                <w:rFonts w:cs="Arial"/>
                <w:lang w:eastAsia="en-GB"/>
              </w:rPr>
              <w:t>Rights are used to clarify moral d</w:t>
            </w:r>
            <w:r w:rsidR="00980FD5">
              <w:rPr>
                <w:rFonts w:cs="Arial"/>
                <w:lang w:eastAsia="en-GB"/>
              </w:rPr>
              <w:t xml:space="preserve">evelopments and consider rights </w:t>
            </w:r>
          </w:p>
          <w:p w14:paraId="54558AA6" w14:textId="69921A87" w:rsidR="006122DF" w:rsidRDefault="006122DF" w:rsidP="00195129">
            <w:pPr>
              <w:rPr>
                <w:rFonts w:cs="Arial"/>
                <w:lang w:eastAsia="en-GB"/>
              </w:rPr>
            </w:pPr>
            <w:r w:rsidRPr="00F13EF3">
              <w:rPr>
                <w:rFonts w:cs="Arial"/>
                <w:lang w:eastAsia="en-GB"/>
              </w:rPr>
              <w:t>respecting solutions.</w:t>
            </w:r>
          </w:p>
          <w:p w14:paraId="68DB46BA" w14:textId="77777777" w:rsidR="00C631F5" w:rsidRPr="00F13EF3" w:rsidRDefault="00C631F5" w:rsidP="00195129"/>
        </w:tc>
        <w:tc>
          <w:tcPr>
            <w:tcW w:w="992" w:type="dxa"/>
            <w:shd w:val="clear" w:color="auto" w:fill="FF0000"/>
          </w:tcPr>
          <w:p w14:paraId="3F353C3D" w14:textId="77777777" w:rsidR="006122DF" w:rsidRPr="00F13EF3" w:rsidRDefault="006122DF" w:rsidP="00195129">
            <w:pPr>
              <w:rPr>
                <w:color w:val="00AEEF" w:themeColor="text1"/>
              </w:rPr>
            </w:pPr>
          </w:p>
        </w:tc>
        <w:tc>
          <w:tcPr>
            <w:tcW w:w="5528" w:type="dxa"/>
            <w:vMerge/>
          </w:tcPr>
          <w:p w14:paraId="7854D4DC" w14:textId="77777777" w:rsidR="006122DF" w:rsidRPr="00F13EF3" w:rsidRDefault="006122DF" w:rsidP="00195129">
            <w:pPr>
              <w:rPr>
                <w:rFonts w:cs="Arial"/>
                <w:lang w:eastAsia="en-GB"/>
              </w:rPr>
            </w:pPr>
          </w:p>
        </w:tc>
      </w:tr>
      <w:tr w:rsidR="006122DF" w:rsidRPr="00F13EF3" w14:paraId="7F9C7002" w14:textId="77777777" w:rsidTr="006E5DAB">
        <w:trPr>
          <w:trHeight w:val="1268"/>
        </w:trPr>
        <w:tc>
          <w:tcPr>
            <w:tcW w:w="3386" w:type="dxa"/>
            <w:vMerge w:val="restart"/>
          </w:tcPr>
          <w:p w14:paraId="156B2119" w14:textId="08B3FF84" w:rsidR="006122DF" w:rsidRPr="00F13EF3" w:rsidRDefault="006122DF" w:rsidP="00195129">
            <w:pPr>
              <w:pStyle w:val="ListParagraph"/>
              <w:numPr>
                <w:ilvl w:val="0"/>
                <w:numId w:val="12"/>
              </w:numPr>
              <w:rPr>
                <w:rFonts w:cs="Arial"/>
              </w:rPr>
            </w:pPr>
            <w:r w:rsidRPr="00F13EF3">
              <w:rPr>
                <w:rFonts w:cs="Arial"/>
              </w:rPr>
              <w:t>Children and young people are safe and protected and know what to do if they need support</w:t>
            </w:r>
            <w:r w:rsidRPr="00F13EF3">
              <w:t>.</w:t>
            </w:r>
          </w:p>
        </w:tc>
        <w:tc>
          <w:tcPr>
            <w:tcW w:w="4406" w:type="dxa"/>
          </w:tcPr>
          <w:p w14:paraId="49E17ADF" w14:textId="77777777" w:rsidR="006122DF" w:rsidRPr="00F13EF3" w:rsidRDefault="006122DF" w:rsidP="00195129">
            <w:pPr>
              <w:rPr>
                <w:rFonts w:cs="Arial"/>
                <w:lang w:eastAsia="en-GB"/>
              </w:rPr>
            </w:pPr>
            <w:r w:rsidRPr="00F13EF3">
              <w:rPr>
                <w:rFonts w:cs="Arial"/>
                <w:lang w:eastAsia="en-GB"/>
              </w:rPr>
              <w:t>Many children and young people say they feel in a safe environment at school and can describe how their actions and those of others contribute to this.</w:t>
            </w:r>
            <w:r w:rsidRPr="00F13EF3">
              <w:br/>
            </w:r>
          </w:p>
        </w:tc>
        <w:tc>
          <w:tcPr>
            <w:tcW w:w="992" w:type="dxa"/>
            <w:shd w:val="clear" w:color="auto" w:fill="00B050"/>
          </w:tcPr>
          <w:p w14:paraId="6A339F17" w14:textId="77777777" w:rsidR="006122DF" w:rsidRPr="00F13EF3" w:rsidRDefault="006122DF" w:rsidP="00195129">
            <w:pPr>
              <w:rPr>
                <w:color w:val="00AEEF" w:themeColor="text1"/>
              </w:rPr>
            </w:pPr>
            <w:bookmarkStart w:id="0" w:name="_GoBack"/>
            <w:bookmarkEnd w:id="0"/>
          </w:p>
        </w:tc>
        <w:tc>
          <w:tcPr>
            <w:tcW w:w="5528" w:type="dxa"/>
            <w:vMerge/>
          </w:tcPr>
          <w:p w14:paraId="596B2CA4" w14:textId="77777777" w:rsidR="006122DF" w:rsidRPr="00F13EF3" w:rsidRDefault="006122DF" w:rsidP="00195129"/>
        </w:tc>
      </w:tr>
      <w:tr w:rsidR="006122DF" w:rsidRPr="00F13EF3" w14:paraId="1A0DC13D" w14:textId="77777777" w:rsidTr="006E5DAB">
        <w:trPr>
          <w:trHeight w:val="967"/>
        </w:trPr>
        <w:tc>
          <w:tcPr>
            <w:tcW w:w="3386" w:type="dxa"/>
            <w:vMerge/>
          </w:tcPr>
          <w:p w14:paraId="2F81F42A" w14:textId="77777777" w:rsidR="006122DF" w:rsidRPr="00F13EF3" w:rsidRDefault="006122DF" w:rsidP="00195129">
            <w:pPr>
              <w:pStyle w:val="ListParagraph"/>
              <w:numPr>
                <w:ilvl w:val="0"/>
                <w:numId w:val="12"/>
              </w:numPr>
              <w:rPr>
                <w:rFonts w:cs="Arial"/>
              </w:rPr>
            </w:pPr>
          </w:p>
        </w:tc>
        <w:tc>
          <w:tcPr>
            <w:tcW w:w="4406" w:type="dxa"/>
          </w:tcPr>
          <w:p w14:paraId="645775A8" w14:textId="77777777" w:rsidR="006122DF" w:rsidRDefault="006122DF" w:rsidP="00195129">
            <w:pPr>
              <w:rPr>
                <w:rFonts w:cs="Arial"/>
              </w:rPr>
            </w:pPr>
            <w:r w:rsidRPr="00F13EF3">
              <w:rPr>
                <w:rFonts w:cs="Arial"/>
              </w:rPr>
              <w:t>Many children can describe what they would do / who they would speak to if, for any reason, they did not feel safe.</w:t>
            </w:r>
          </w:p>
          <w:p w14:paraId="2780B76A" w14:textId="77777777" w:rsidR="00C631F5" w:rsidRPr="00F13EF3" w:rsidRDefault="00C631F5" w:rsidP="00195129">
            <w:pPr>
              <w:rPr>
                <w:rFonts w:cs="Arial"/>
              </w:rPr>
            </w:pPr>
          </w:p>
        </w:tc>
        <w:tc>
          <w:tcPr>
            <w:tcW w:w="992" w:type="dxa"/>
            <w:shd w:val="clear" w:color="auto" w:fill="00B050"/>
          </w:tcPr>
          <w:p w14:paraId="10093447" w14:textId="77777777" w:rsidR="006122DF" w:rsidRPr="00F13EF3" w:rsidRDefault="006122DF" w:rsidP="00195129">
            <w:pPr>
              <w:rPr>
                <w:color w:val="00AEEF" w:themeColor="text1"/>
              </w:rPr>
            </w:pPr>
          </w:p>
        </w:tc>
        <w:tc>
          <w:tcPr>
            <w:tcW w:w="5528" w:type="dxa"/>
            <w:vMerge/>
          </w:tcPr>
          <w:p w14:paraId="4C27484E" w14:textId="77777777" w:rsidR="006122DF" w:rsidRPr="00F13EF3" w:rsidRDefault="006122DF" w:rsidP="00195129"/>
        </w:tc>
      </w:tr>
      <w:tr w:rsidR="006122DF" w:rsidRPr="00F13EF3" w14:paraId="6AC37CDB" w14:textId="77777777" w:rsidTr="00BE4E1E">
        <w:trPr>
          <w:trHeight w:val="1044"/>
        </w:trPr>
        <w:tc>
          <w:tcPr>
            <w:tcW w:w="3386" w:type="dxa"/>
          </w:tcPr>
          <w:p w14:paraId="5F57A03E" w14:textId="77777777" w:rsidR="006122DF" w:rsidRDefault="006122DF" w:rsidP="00195129">
            <w:pPr>
              <w:pStyle w:val="ListParagraph"/>
              <w:numPr>
                <w:ilvl w:val="0"/>
                <w:numId w:val="12"/>
              </w:numPr>
              <w:rPr>
                <w:rFonts w:cs="Arial"/>
              </w:rPr>
            </w:pPr>
            <w:r w:rsidRPr="00F13EF3">
              <w:rPr>
                <w:rFonts w:cs="Arial"/>
              </w:rPr>
              <w:t>Children’s social and emotional wellbeing is a priority. They learn to develop healthy lifestyles.</w:t>
            </w:r>
          </w:p>
          <w:p w14:paraId="1CBB0007" w14:textId="77777777" w:rsidR="00C631F5" w:rsidRPr="00F13EF3" w:rsidRDefault="00C631F5" w:rsidP="00C631F5">
            <w:pPr>
              <w:pStyle w:val="ListParagraph"/>
              <w:numPr>
                <w:ilvl w:val="0"/>
                <w:numId w:val="0"/>
              </w:numPr>
              <w:ind w:left="360"/>
              <w:rPr>
                <w:rFonts w:cs="Arial"/>
              </w:rPr>
            </w:pPr>
          </w:p>
        </w:tc>
        <w:tc>
          <w:tcPr>
            <w:tcW w:w="4406" w:type="dxa"/>
          </w:tcPr>
          <w:p w14:paraId="4CFCCF3B" w14:textId="77777777" w:rsidR="006122DF" w:rsidRPr="00F13EF3" w:rsidRDefault="006122DF" w:rsidP="00195129">
            <w:pPr>
              <w:rPr>
                <w:rFonts w:cs="Arial"/>
                <w:lang w:eastAsia="en-GB"/>
              </w:rPr>
            </w:pPr>
            <w:r w:rsidRPr="00F13EF3">
              <w:rPr>
                <w:rFonts w:cs="Arial"/>
                <w:lang w:eastAsia="en-GB"/>
              </w:rPr>
              <w:t>Many children can describe how the school supports them with their health, social and emotional needs.</w:t>
            </w:r>
          </w:p>
        </w:tc>
        <w:tc>
          <w:tcPr>
            <w:tcW w:w="992" w:type="dxa"/>
            <w:shd w:val="clear" w:color="auto" w:fill="FFC000"/>
          </w:tcPr>
          <w:p w14:paraId="19A6D73D" w14:textId="77777777" w:rsidR="006122DF" w:rsidRPr="00F13EF3" w:rsidRDefault="006122DF" w:rsidP="00195129">
            <w:pPr>
              <w:rPr>
                <w:rFonts w:cs="Arial"/>
                <w:lang w:eastAsia="en-GB"/>
              </w:rPr>
            </w:pPr>
          </w:p>
        </w:tc>
        <w:tc>
          <w:tcPr>
            <w:tcW w:w="5528" w:type="dxa"/>
            <w:vMerge/>
          </w:tcPr>
          <w:p w14:paraId="309BF99B" w14:textId="77777777" w:rsidR="006122DF" w:rsidRPr="00F13EF3" w:rsidRDefault="006122DF" w:rsidP="00195129"/>
        </w:tc>
      </w:tr>
      <w:tr w:rsidR="006122DF" w:rsidRPr="00F13EF3" w14:paraId="496AF887" w14:textId="77777777" w:rsidTr="00BE4E1E">
        <w:trPr>
          <w:trHeight w:val="1266"/>
        </w:trPr>
        <w:tc>
          <w:tcPr>
            <w:tcW w:w="3386" w:type="dxa"/>
          </w:tcPr>
          <w:p w14:paraId="6899DDAF" w14:textId="77777777" w:rsidR="006122DF" w:rsidRPr="00F13EF3" w:rsidRDefault="006122DF" w:rsidP="00195129">
            <w:pPr>
              <w:pStyle w:val="ListParagraph"/>
              <w:numPr>
                <w:ilvl w:val="0"/>
                <w:numId w:val="12"/>
              </w:numPr>
              <w:rPr>
                <w:rFonts w:cs="Arial"/>
              </w:rPr>
            </w:pPr>
            <w:r w:rsidRPr="00F13EF3">
              <w:rPr>
                <w:rFonts w:cs="Arial"/>
              </w:rPr>
              <w:t>Children and young people are included and are valued as individuals</w:t>
            </w:r>
            <w:r w:rsidRPr="00F13EF3">
              <w:t>.</w:t>
            </w:r>
          </w:p>
        </w:tc>
        <w:tc>
          <w:tcPr>
            <w:tcW w:w="4406" w:type="dxa"/>
          </w:tcPr>
          <w:p w14:paraId="3FAB64CF" w14:textId="77777777" w:rsidR="006122DF" w:rsidRDefault="006122DF" w:rsidP="00195129">
            <w:pPr>
              <w:rPr>
                <w:rFonts w:cs="Arial"/>
                <w:lang w:eastAsia="en-GB"/>
              </w:rPr>
            </w:pPr>
            <w:r w:rsidRPr="00F13EF3">
              <w:rPr>
                <w:rFonts w:cs="Arial"/>
                <w:lang w:eastAsia="en-GB"/>
              </w:rPr>
              <w:t>Many children and young people can describe they feel included and valued at school and can describe how their actions and those of others contribute to this.</w:t>
            </w:r>
          </w:p>
          <w:p w14:paraId="71DA73A3" w14:textId="77777777" w:rsidR="00C631F5" w:rsidRPr="00F13EF3" w:rsidRDefault="00C631F5" w:rsidP="00195129">
            <w:pPr>
              <w:rPr>
                <w:rFonts w:cs="Arial"/>
                <w:lang w:eastAsia="en-GB"/>
              </w:rPr>
            </w:pPr>
          </w:p>
        </w:tc>
        <w:tc>
          <w:tcPr>
            <w:tcW w:w="992" w:type="dxa"/>
            <w:shd w:val="clear" w:color="auto" w:fill="FF0000"/>
          </w:tcPr>
          <w:p w14:paraId="64933816" w14:textId="77777777" w:rsidR="006122DF" w:rsidRPr="00F13EF3" w:rsidRDefault="006122DF" w:rsidP="00195129">
            <w:pPr>
              <w:rPr>
                <w:rFonts w:cs="Arial"/>
                <w:lang w:eastAsia="en-GB"/>
              </w:rPr>
            </w:pPr>
          </w:p>
        </w:tc>
        <w:tc>
          <w:tcPr>
            <w:tcW w:w="5528" w:type="dxa"/>
            <w:vMerge/>
          </w:tcPr>
          <w:p w14:paraId="7EDB9834" w14:textId="77777777" w:rsidR="006122DF" w:rsidRPr="00F13EF3" w:rsidRDefault="006122DF" w:rsidP="00195129"/>
        </w:tc>
      </w:tr>
      <w:tr w:rsidR="006122DF" w:rsidRPr="00F13EF3" w14:paraId="68331886" w14:textId="77777777" w:rsidTr="00BE4E1E">
        <w:trPr>
          <w:trHeight w:val="1056"/>
        </w:trPr>
        <w:tc>
          <w:tcPr>
            <w:tcW w:w="3386" w:type="dxa"/>
            <w:vMerge w:val="restart"/>
          </w:tcPr>
          <w:p w14:paraId="27CD33C7" w14:textId="77777777" w:rsidR="006122DF" w:rsidRPr="00F13EF3" w:rsidRDefault="006122DF" w:rsidP="00195129">
            <w:pPr>
              <w:pStyle w:val="ListParagraph"/>
              <w:numPr>
                <w:ilvl w:val="0"/>
                <w:numId w:val="12"/>
              </w:numPr>
              <w:rPr>
                <w:rFonts w:cs="Arial"/>
              </w:rPr>
            </w:pPr>
            <w:r w:rsidRPr="00F13EF3">
              <w:rPr>
                <w:rFonts w:cs="Arial"/>
              </w:rPr>
              <w:t>Children and young people value education and are involved in making decisions about their education.</w:t>
            </w:r>
          </w:p>
        </w:tc>
        <w:tc>
          <w:tcPr>
            <w:tcW w:w="4406" w:type="dxa"/>
          </w:tcPr>
          <w:p w14:paraId="06481FE1" w14:textId="77777777" w:rsidR="006122DF" w:rsidRPr="00F13EF3" w:rsidRDefault="006122DF" w:rsidP="00195129">
            <w:r w:rsidRPr="00F13EF3">
              <w:t>Many children and young people speak positively of school and of their learning.</w:t>
            </w:r>
          </w:p>
          <w:p w14:paraId="17FBB243" w14:textId="77777777" w:rsidR="006122DF" w:rsidRPr="00F13EF3" w:rsidRDefault="006122DF" w:rsidP="00195129">
            <w:r w:rsidRPr="00F13EF3">
              <w:t>The school can demonstrate broadly positive attitudes to school by the children for example through attendance data and questionnaire feedback.</w:t>
            </w:r>
          </w:p>
          <w:p w14:paraId="2DF27EAC" w14:textId="77777777" w:rsidR="006122DF" w:rsidRPr="00F13EF3" w:rsidRDefault="006122DF" w:rsidP="00195129">
            <w:pPr>
              <w:rPr>
                <w:color w:val="00AEEF" w:themeColor="text1"/>
              </w:rPr>
            </w:pPr>
          </w:p>
        </w:tc>
        <w:tc>
          <w:tcPr>
            <w:tcW w:w="992" w:type="dxa"/>
            <w:shd w:val="clear" w:color="auto" w:fill="FFC000"/>
          </w:tcPr>
          <w:p w14:paraId="4AF24727" w14:textId="77777777" w:rsidR="006122DF" w:rsidRPr="00F13EF3" w:rsidRDefault="006122DF" w:rsidP="00195129">
            <w:pPr>
              <w:rPr>
                <w:color w:val="00AEEF" w:themeColor="text1"/>
              </w:rPr>
            </w:pPr>
          </w:p>
        </w:tc>
        <w:tc>
          <w:tcPr>
            <w:tcW w:w="5528" w:type="dxa"/>
            <w:vMerge/>
          </w:tcPr>
          <w:p w14:paraId="4BA085A0" w14:textId="77777777" w:rsidR="006122DF" w:rsidRPr="00F13EF3" w:rsidRDefault="006122DF" w:rsidP="00195129"/>
        </w:tc>
      </w:tr>
      <w:tr w:rsidR="006122DF" w:rsidRPr="00F13EF3" w14:paraId="1FB8BABB" w14:textId="77777777" w:rsidTr="00BE4E1E">
        <w:trPr>
          <w:trHeight w:val="1056"/>
        </w:trPr>
        <w:tc>
          <w:tcPr>
            <w:tcW w:w="3386" w:type="dxa"/>
            <w:vMerge/>
          </w:tcPr>
          <w:p w14:paraId="0B40BEE0" w14:textId="77777777" w:rsidR="006122DF" w:rsidRPr="00F13EF3" w:rsidRDefault="006122DF" w:rsidP="00195129">
            <w:pPr>
              <w:pStyle w:val="ListParagraph"/>
              <w:numPr>
                <w:ilvl w:val="0"/>
                <w:numId w:val="12"/>
              </w:numPr>
              <w:rPr>
                <w:rFonts w:cs="Arial"/>
              </w:rPr>
            </w:pPr>
          </w:p>
        </w:tc>
        <w:tc>
          <w:tcPr>
            <w:tcW w:w="4406" w:type="dxa"/>
          </w:tcPr>
          <w:p w14:paraId="4DE743F5" w14:textId="25EA7D0D" w:rsidR="006122DF" w:rsidRPr="00F13EF3" w:rsidRDefault="006122DF" w:rsidP="00195129">
            <w:r w:rsidRPr="00F13EF3">
              <w:rPr>
                <w:rFonts w:cs="Arial"/>
                <w:lang w:eastAsia="en-GB"/>
              </w:rPr>
              <w:t>Many adults explain how rights</w:t>
            </w:r>
            <w:r w:rsidR="00980FD5">
              <w:rPr>
                <w:rFonts w:cs="Arial"/>
                <w:lang w:eastAsia="en-GB"/>
              </w:rPr>
              <w:t xml:space="preserve"> </w:t>
            </w:r>
            <w:r w:rsidRPr="00F13EF3">
              <w:rPr>
                <w:rFonts w:cs="Arial"/>
                <w:lang w:eastAsia="en-GB"/>
              </w:rPr>
              <w:t>respecting language shapes a positive learning environment.</w:t>
            </w:r>
          </w:p>
          <w:p w14:paraId="3C26EAC4" w14:textId="77777777" w:rsidR="006122DF" w:rsidRPr="00F13EF3" w:rsidRDefault="006122DF" w:rsidP="00195129"/>
        </w:tc>
        <w:tc>
          <w:tcPr>
            <w:tcW w:w="992" w:type="dxa"/>
            <w:shd w:val="clear" w:color="auto" w:fill="FF0000"/>
          </w:tcPr>
          <w:p w14:paraId="3C093619" w14:textId="77777777" w:rsidR="006122DF" w:rsidRPr="00F13EF3" w:rsidRDefault="006122DF" w:rsidP="00195129">
            <w:pPr>
              <w:rPr>
                <w:color w:val="00AEEF" w:themeColor="text1"/>
              </w:rPr>
            </w:pPr>
          </w:p>
        </w:tc>
        <w:tc>
          <w:tcPr>
            <w:tcW w:w="5528" w:type="dxa"/>
            <w:vMerge/>
          </w:tcPr>
          <w:p w14:paraId="486D2F34" w14:textId="77777777" w:rsidR="006122DF" w:rsidRPr="00F13EF3" w:rsidRDefault="006122DF" w:rsidP="00195129"/>
        </w:tc>
      </w:tr>
      <w:tr w:rsidR="006122DF" w:rsidRPr="00F13EF3" w14:paraId="0D8CCF8F" w14:textId="77777777" w:rsidTr="00BE4E1E">
        <w:trPr>
          <w:trHeight w:val="699"/>
        </w:trPr>
        <w:tc>
          <w:tcPr>
            <w:tcW w:w="3386" w:type="dxa"/>
            <w:vMerge/>
          </w:tcPr>
          <w:p w14:paraId="0CE04D70" w14:textId="77777777" w:rsidR="006122DF" w:rsidRPr="00F13EF3" w:rsidRDefault="006122DF" w:rsidP="00195129">
            <w:pPr>
              <w:pStyle w:val="ListParagraph"/>
              <w:numPr>
                <w:ilvl w:val="0"/>
                <w:numId w:val="12"/>
              </w:numPr>
              <w:rPr>
                <w:rFonts w:cs="Arial"/>
              </w:rPr>
            </w:pPr>
          </w:p>
        </w:tc>
        <w:tc>
          <w:tcPr>
            <w:tcW w:w="4406" w:type="dxa"/>
          </w:tcPr>
          <w:p w14:paraId="14076954" w14:textId="77777777" w:rsidR="006122DF" w:rsidRPr="00F13EF3" w:rsidRDefault="006122DF" w:rsidP="00195129">
            <w:r w:rsidRPr="00F13EF3">
              <w:t>Many pupils understand and can talk about the role they have in their learning.</w:t>
            </w:r>
          </w:p>
          <w:p w14:paraId="7B60725C" w14:textId="77777777" w:rsidR="006122DF" w:rsidRPr="00F13EF3" w:rsidRDefault="006122DF" w:rsidP="00195129"/>
        </w:tc>
        <w:tc>
          <w:tcPr>
            <w:tcW w:w="992" w:type="dxa"/>
            <w:shd w:val="clear" w:color="auto" w:fill="FFC000"/>
          </w:tcPr>
          <w:p w14:paraId="3E103220" w14:textId="77777777" w:rsidR="006122DF" w:rsidRPr="00F13EF3" w:rsidRDefault="006122DF" w:rsidP="00195129">
            <w:pPr>
              <w:rPr>
                <w:color w:val="00AEEF" w:themeColor="text1"/>
              </w:rPr>
            </w:pPr>
          </w:p>
        </w:tc>
        <w:tc>
          <w:tcPr>
            <w:tcW w:w="5528" w:type="dxa"/>
            <w:vMerge/>
          </w:tcPr>
          <w:p w14:paraId="0E5FD576" w14:textId="77777777" w:rsidR="006122DF" w:rsidRPr="00F13EF3" w:rsidRDefault="006122DF" w:rsidP="00195129"/>
        </w:tc>
      </w:tr>
    </w:tbl>
    <w:p w14:paraId="630732C7" w14:textId="77777777" w:rsidR="006122DF" w:rsidRDefault="006122DF">
      <w:pPr>
        <w:rPr>
          <w:bCs/>
          <w:caps/>
        </w:rPr>
      </w:pPr>
      <w:r>
        <w:rPr>
          <w:bCs/>
          <w:caps/>
        </w:rPr>
        <w:br w:type="page"/>
      </w:r>
    </w:p>
    <w:tbl>
      <w:tblPr>
        <w:tblStyle w:val="TableGrid"/>
        <w:tblW w:w="14312" w:type="dxa"/>
        <w:tblLayout w:type="fixed"/>
        <w:tblLook w:val="04A0" w:firstRow="1" w:lastRow="0" w:firstColumn="1" w:lastColumn="0" w:noHBand="0" w:noVBand="1"/>
      </w:tblPr>
      <w:tblGrid>
        <w:gridCol w:w="3386"/>
        <w:gridCol w:w="4406"/>
        <w:gridCol w:w="992"/>
        <w:gridCol w:w="5528"/>
      </w:tblGrid>
      <w:tr w:rsidR="00564D0F" w:rsidRPr="00F13EF3" w14:paraId="04687035" w14:textId="366EE79B" w:rsidTr="3A73BBEB">
        <w:trPr>
          <w:trHeight w:val="1266"/>
        </w:trPr>
        <w:tc>
          <w:tcPr>
            <w:tcW w:w="14312" w:type="dxa"/>
            <w:gridSpan w:val="4"/>
          </w:tcPr>
          <w:p w14:paraId="6187BC37" w14:textId="77777777" w:rsidR="00900716" w:rsidRPr="00C631F5" w:rsidRDefault="00564D0F" w:rsidP="00C631F5">
            <w:pPr>
              <w:pStyle w:val="Heading1"/>
              <w:outlineLvl w:val="0"/>
              <w:rPr>
                <w:sz w:val="36"/>
                <w:szCs w:val="36"/>
              </w:rPr>
            </w:pPr>
            <w:r w:rsidRPr="00F13EF3">
              <w:rPr>
                <w:rFonts w:eastAsiaTheme="minorEastAsia" w:cstheme="minorBidi"/>
                <w:color w:val="auto"/>
                <w:sz w:val="22"/>
                <w:szCs w:val="22"/>
              </w:rPr>
              <w:lastRenderedPageBreak/>
              <w:br w:type="page"/>
            </w:r>
            <w:r w:rsidR="3A73BBEB" w:rsidRPr="00C631F5">
              <w:rPr>
                <w:sz w:val="36"/>
                <w:szCs w:val="36"/>
              </w:rPr>
              <w:t>Strand c: Teaching and learning for rights – participation, empowerment and action</w:t>
            </w:r>
          </w:p>
          <w:p w14:paraId="2175D743" w14:textId="77777777" w:rsidR="00564D0F" w:rsidRPr="00F13EF3" w:rsidRDefault="3A73BBEB" w:rsidP="00C631F5">
            <w:pPr>
              <w:pStyle w:val="ListParagraph"/>
              <w:numPr>
                <w:ilvl w:val="0"/>
                <w:numId w:val="0"/>
              </w:numPr>
              <w:ind w:left="29" w:hanging="29"/>
            </w:pPr>
            <w:r w:rsidRPr="00F13EF3">
              <w:t xml:space="preserve">Children are empowered to enjoy and exercise their rights and to promote the rights of others locally and globally. Duty bearers are accountable for ensuring that children experience their rights.  </w:t>
            </w:r>
          </w:p>
          <w:p w14:paraId="57B7FF39" w14:textId="2F4C6971" w:rsidR="00900716" w:rsidRPr="00F13EF3" w:rsidRDefault="00900716" w:rsidP="00900716">
            <w:pPr>
              <w:pStyle w:val="ListParagraph"/>
              <w:numPr>
                <w:ilvl w:val="0"/>
                <w:numId w:val="0"/>
              </w:numPr>
              <w:ind w:left="360"/>
            </w:pPr>
          </w:p>
        </w:tc>
      </w:tr>
      <w:tr w:rsidR="00B6622A" w:rsidRPr="00F13EF3" w14:paraId="516F9D95" w14:textId="77777777" w:rsidTr="001D0AF4">
        <w:trPr>
          <w:trHeight w:val="576"/>
          <w:tblHeader/>
        </w:trPr>
        <w:tc>
          <w:tcPr>
            <w:tcW w:w="3386" w:type="dxa"/>
          </w:tcPr>
          <w:p w14:paraId="78C07E09" w14:textId="77777777" w:rsidR="00B6622A" w:rsidRPr="00F13EF3" w:rsidRDefault="00B6622A" w:rsidP="001D0AF4">
            <w:pPr>
              <w:pStyle w:val="Heading2"/>
              <w:jc w:val="center"/>
              <w:outlineLvl w:val="1"/>
              <w:rPr>
                <w:rFonts w:cs="Arial"/>
                <w:b/>
                <w:color w:val="00B0F0"/>
                <w:sz w:val="24"/>
                <w:szCs w:val="24"/>
              </w:rPr>
            </w:pPr>
            <w:r w:rsidRPr="00F13EF3">
              <w:t>outcome</w:t>
            </w:r>
          </w:p>
        </w:tc>
        <w:tc>
          <w:tcPr>
            <w:tcW w:w="4406" w:type="dxa"/>
          </w:tcPr>
          <w:p w14:paraId="0BB00EB1" w14:textId="77777777" w:rsidR="00B6622A" w:rsidRPr="00F13EF3" w:rsidRDefault="00B6622A" w:rsidP="001D0AF4">
            <w:pPr>
              <w:pStyle w:val="Heading2"/>
              <w:jc w:val="center"/>
              <w:outlineLvl w:val="1"/>
            </w:pPr>
            <w:r w:rsidRPr="00F13EF3">
              <w:t>At silver</w:t>
            </w:r>
          </w:p>
        </w:tc>
        <w:tc>
          <w:tcPr>
            <w:tcW w:w="992" w:type="dxa"/>
          </w:tcPr>
          <w:p w14:paraId="7C3053AB" w14:textId="77777777" w:rsidR="00B6622A" w:rsidRPr="00F13EF3" w:rsidRDefault="00B6622A" w:rsidP="001D0AF4">
            <w:pPr>
              <w:pStyle w:val="Heading2"/>
              <w:jc w:val="center"/>
              <w:outlineLvl w:val="1"/>
            </w:pPr>
            <w:r w:rsidRPr="00F13EF3">
              <w:t>RAG</w:t>
            </w:r>
          </w:p>
        </w:tc>
        <w:tc>
          <w:tcPr>
            <w:tcW w:w="5528" w:type="dxa"/>
          </w:tcPr>
          <w:p w14:paraId="6506D03D" w14:textId="77777777" w:rsidR="00B6622A" w:rsidRPr="00F13EF3" w:rsidRDefault="00B6622A" w:rsidP="001D0AF4">
            <w:pPr>
              <w:pStyle w:val="Heading2"/>
              <w:jc w:val="center"/>
              <w:outlineLvl w:val="1"/>
            </w:pPr>
            <w:r w:rsidRPr="00F13EF3">
              <w:t>Actions – WHAT, who, when</w:t>
            </w:r>
          </w:p>
        </w:tc>
      </w:tr>
      <w:tr w:rsidR="00564D0F" w:rsidRPr="00F13EF3" w14:paraId="32E38B4F" w14:textId="48C70659" w:rsidTr="00BE4E1E">
        <w:trPr>
          <w:trHeight w:val="70"/>
        </w:trPr>
        <w:tc>
          <w:tcPr>
            <w:tcW w:w="3386" w:type="dxa"/>
          </w:tcPr>
          <w:p w14:paraId="14814D9C" w14:textId="7E3A63D0" w:rsidR="00564D0F" w:rsidRPr="00F13EF3" w:rsidRDefault="3A73BBEB" w:rsidP="3A73BBEB">
            <w:pPr>
              <w:pStyle w:val="ListParagraph"/>
              <w:numPr>
                <w:ilvl w:val="0"/>
                <w:numId w:val="12"/>
              </w:numPr>
              <w:rPr>
                <w:rFonts w:cs="Arial"/>
              </w:rPr>
            </w:pPr>
            <w:r w:rsidRPr="00F13EF3">
              <w:rPr>
                <w:rFonts w:cs="Arial"/>
              </w:rPr>
              <w:t xml:space="preserve">Children and young people know that their views are taken seriously. </w:t>
            </w:r>
          </w:p>
        </w:tc>
        <w:tc>
          <w:tcPr>
            <w:tcW w:w="4406" w:type="dxa"/>
          </w:tcPr>
          <w:p w14:paraId="6789697F" w14:textId="77777777" w:rsidR="00564D0F" w:rsidRPr="00F13EF3" w:rsidRDefault="3A73BBEB" w:rsidP="3A73BBEB">
            <w:pPr>
              <w:rPr>
                <w:rFonts w:cs="Arial"/>
                <w:lang w:eastAsia="en-GB"/>
              </w:rPr>
            </w:pPr>
            <w:r w:rsidRPr="00F13EF3">
              <w:rPr>
                <w:rFonts w:cs="Arial"/>
                <w:lang w:eastAsia="en-GB"/>
              </w:rPr>
              <w:t xml:space="preserve">Many children, young people and adults describe how young people can express their opinions and have been involved in decisions about their life in school. </w:t>
            </w:r>
          </w:p>
          <w:p w14:paraId="02A93BC8" w14:textId="2B147CCD" w:rsidR="00900716" w:rsidRPr="00F13EF3" w:rsidRDefault="00900716" w:rsidP="00900716"/>
        </w:tc>
        <w:tc>
          <w:tcPr>
            <w:tcW w:w="992" w:type="dxa"/>
            <w:shd w:val="clear" w:color="auto" w:fill="FFC000"/>
          </w:tcPr>
          <w:p w14:paraId="4E02C836" w14:textId="77777777" w:rsidR="00564D0F" w:rsidRPr="00F13EF3" w:rsidRDefault="00564D0F" w:rsidP="00BF4BC8"/>
        </w:tc>
        <w:tc>
          <w:tcPr>
            <w:tcW w:w="5528" w:type="dxa"/>
            <w:vMerge w:val="restart"/>
          </w:tcPr>
          <w:p w14:paraId="2BBAE946" w14:textId="3C93FB72" w:rsidR="0054397A" w:rsidRDefault="0054397A" w:rsidP="00F1044F">
            <w:pPr>
              <w:pStyle w:val="ListParagraph"/>
              <w:numPr>
                <w:ilvl w:val="0"/>
                <w:numId w:val="15"/>
              </w:numPr>
            </w:pPr>
            <w:r>
              <w:t>Work alongside School Council in ensuring that pupils feel valued and listened to (From Autumn 2021 – KC &amp; LL)</w:t>
            </w:r>
          </w:p>
          <w:p w14:paraId="2BCA5B6D" w14:textId="3D84D3B7" w:rsidR="00564D0F" w:rsidRDefault="0054397A" w:rsidP="00F1044F">
            <w:pPr>
              <w:pStyle w:val="ListParagraph"/>
              <w:numPr>
                <w:ilvl w:val="0"/>
                <w:numId w:val="15"/>
              </w:numPr>
            </w:pPr>
            <w:r>
              <w:t xml:space="preserve">Sign up for </w:t>
            </w:r>
            <w:proofErr w:type="spellStart"/>
            <w:r>
              <w:t>OutRight</w:t>
            </w:r>
            <w:proofErr w:type="spellEnd"/>
            <w:r>
              <w:t xml:space="preserve"> Campaign (July 2021 – KC)</w:t>
            </w:r>
          </w:p>
          <w:p w14:paraId="7593E6AD" w14:textId="77777777" w:rsidR="0054397A" w:rsidRDefault="0054397A" w:rsidP="00F1044F">
            <w:pPr>
              <w:pStyle w:val="ListParagraph"/>
              <w:numPr>
                <w:ilvl w:val="0"/>
                <w:numId w:val="15"/>
              </w:numPr>
            </w:pPr>
            <w:r>
              <w:t>Participate in Outright Campaign throughout academic year 2021 &amp; 2022 – KC &amp; SG</w:t>
            </w:r>
          </w:p>
          <w:p w14:paraId="164B599A" w14:textId="522521F0" w:rsidR="0054397A" w:rsidRPr="00F13EF3" w:rsidRDefault="0054397A" w:rsidP="0054397A"/>
        </w:tc>
      </w:tr>
      <w:tr w:rsidR="00564D0F" w:rsidRPr="00F13EF3" w14:paraId="6E2E37AA" w14:textId="63B9378B" w:rsidTr="00BE4E1E">
        <w:trPr>
          <w:trHeight w:val="1355"/>
        </w:trPr>
        <w:tc>
          <w:tcPr>
            <w:tcW w:w="3386" w:type="dxa"/>
          </w:tcPr>
          <w:p w14:paraId="090D87A6" w14:textId="77777777" w:rsidR="00564D0F" w:rsidRDefault="3A73BBEB" w:rsidP="3A73BBEB">
            <w:pPr>
              <w:pStyle w:val="ListParagraph"/>
              <w:numPr>
                <w:ilvl w:val="0"/>
                <w:numId w:val="12"/>
              </w:numPr>
              <w:rPr>
                <w:rFonts w:cs="Arial"/>
              </w:rPr>
            </w:pPr>
            <w:r w:rsidRPr="00F13EF3">
              <w:rPr>
                <w:rFonts w:cs="Arial"/>
              </w:rPr>
              <w:t>All children and young people have taken action to uphold their rights and the rights of others, locally and globally.</w:t>
            </w:r>
          </w:p>
          <w:p w14:paraId="21BEEBB3" w14:textId="77777777" w:rsidR="00C631F5" w:rsidRPr="00F13EF3" w:rsidRDefault="00C631F5" w:rsidP="00C631F5">
            <w:pPr>
              <w:pStyle w:val="ListParagraph"/>
              <w:numPr>
                <w:ilvl w:val="0"/>
                <w:numId w:val="0"/>
              </w:numPr>
              <w:ind w:left="360"/>
              <w:rPr>
                <w:rFonts w:cs="Arial"/>
              </w:rPr>
            </w:pPr>
          </w:p>
        </w:tc>
        <w:tc>
          <w:tcPr>
            <w:tcW w:w="4406" w:type="dxa"/>
          </w:tcPr>
          <w:p w14:paraId="28FCD7D2" w14:textId="70181924" w:rsidR="00564D0F" w:rsidRPr="00F13EF3" w:rsidRDefault="3A73BBEB" w:rsidP="00900716">
            <w:r w:rsidRPr="00F13EF3">
              <w:rPr>
                <w:rFonts w:cs="Arial"/>
                <w:lang w:eastAsia="en-GB"/>
              </w:rPr>
              <w:t xml:space="preserve">Many </w:t>
            </w:r>
            <w:r w:rsidRPr="00F13EF3">
              <w:t xml:space="preserve">children and young people </w:t>
            </w:r>
            <w:r w:rsidRPr="00F13EF3">
              <w:rPr>
                <w:rFonts w:cs="Arial"/>
                <w:lang w:eastAsia="en-GB"/>
              </w:rPr>
              <w:t>have been involved in a range of activities to promote children and young people’s rights on a local and global scale.</w:t>
            </w:r>
          </w:p>
        </w:tc>
        <w:tc>
          <w:tcPr>
            <w:tcW w:w="992" w:type="dxa"/>
            <w:shd w:val="clear" w:color="auto" w:fill="FF0000"/>
          </w:tcPr>
          <w:p w14:paraId="2368A300" w14:textId="77777777" w:rsidR="00564D0F" w:rsidRPr="00F13EF3" w:rsidRDefault="00564D0F" w:rsidP="000D04A7"/>
        </w:tc>
        <w:tc>
          <w:tcPr>
            <w:tcW w:w="5528" w:type="dxa"/>
            <w:vMerge/>
          </w:tcPr>
          <w:p w14:paraId="5394BE17" w14:textId="77777777" w:rsidR="00564D0F" w:rsidRPr="00F13EF3" w:rsidRDefault="00564D0F" w:rsidP="000D04A7"/>
        </w:tc>
      </w:tr>
    </w:tbl>
    <w:p w14:paraId="44D5ED6E" w14:textId="77777777" w:rsidR="006607D6" w:rsidRPr="00F13EF3" w:rsidRDefault="006607D6" w:rsidP="006607D6"/>
    <w:sectPr w:rsidR="006607D6" w:rsidRPr="00F13EF3" w:rsidSect="00EB184B">
      <w:footerReference w:type="default" r:id="rId9"/>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ED31D" w14:textId="77777777" w:rsidR="00A77163" w:rsidRDefault="00A77163" w:rsidP="001102F1">
      <w:pPr>
        <w:spacing w:after="0" w:line="240" w:lineRule="auto"/>
      </w:pPr>
      <w:r>
        <w:separator/>
      </w:r>
    </w:p>
  </w:endnote>
  <w:endnote w:type="continuationSeparator" w:id="0">
    <w:p w14:paraId="1B9C6800" w14:textId="77777777" w:rsidR="00A77163" w:rsidRDefault="00A77163"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altName w:val="Calibri"/>
    <w:charset w:val="00"/>
    <w:family w:val="swiss"/>
    <w:pitch w:val="variable"/>
    <w:sig w:usb0="A000002F" w:usb1="5000205B" w:usb2="00000000" w:usb3="00000000" w:csb0="00000093" w:csb1="00000000"/>
  </w:font>
  <w:font w:name="Univers Next Pro Condensed">
    <w:altName w:val="Calibri"/>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2DFB" w14:textId="0FD14954" w:rsidR="006122DF" w:rsidRPr="007776E8" w:rsidRDefault="006122DF" w:rsidP="006122DF">
    <w:pPr>
      <w:spacing w:line="240" w:lineRule="auto"/>
      <w:ind w:left="284" w:right="-22" w:hanging="142"/>
      <w:contextualSpacing/>
      <w:rPr>
        <w:b/>
        <w:sz w:val="20"/>
      </w:rPr>
    </w:pPr>
    <w:r>
      <w:rPr>
        <w:b/>
        <w:sz w:val="20"/>
      </w:rPr>
      <w:t>Action Plan for Silver</w:t>
    </w:r>
  </w:p>
  <w:p w14:paraId="4BFA1BF2" w14:textId="0F20B99F" w:rsidR="006122DF" w:rsidRPr="006122DF" w:rsidRDefault="006122DF" w:rsidP="006122DF">
    <w:pPr>
      <w:spacing w:line="240" w:lineRule="auto"/>
      <w:ind w:left="284" w:right="-22" w:hanging="142"/>
      <w:contextualSpacing/>
      <w:rPr>
        <w:sz w:val="20"/>
        <w:lang w:eastAsia="x-none" w:bidi="x-none"/>
      </w:rPr>
    </w:pPr>
    <w:r w:rsidRPr="007776E8">
      <w:rPr>
        <w:sz w:val="20"/>
      </w:rPr>
      <w:t>Rights Respecting Schools Award © U</w:t>
    </w:r>
    <w:r w:rsidR="00960C9C">
      <w:rPr>
        <w:sz w:val="20"/>
      </w:rPr>
      <w:t>NICEF</w:t>
    </w:r>
    <w:r w:rsidRPr="007776E8">
      <w:rPr>
        <w:sz w:val="20"/>
      </w:rPr>
      <w:t xml:space="preserve"> UK 20</w:t>
    </w:r>
    <w:r w:rsidR="00960C9C">
      <w:rPr>
        <w:sz w:val="20"/>
      </w:rPr>
      <w:t>21</w:t>
    </w:r>
    <w:r w:rsidRPr="007776E8">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445B" w14:textId="77777777" w:rsidR="00A77163" w:rsidRDefault="00A77163" w:rsidP="001102F1">
      <w:pPr>
        <w:spacing w:after="0" w:line="240" w:lineRule="auto"/>
      </w:pPr>
      <w:r>
        <w:separator/>
      </w:r>
    </w:p>
  </w:footnote>
  <w:footnote w:type="continuationSeparator" w:id="0">
    <w:p w14:paraId="0D5FC182" w14:textId="77777777" w:rsidR="00A77163" w:rsidRDefault="00A77163"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3A5"/>
    <w:multiLevelType w:val="hybridMultilevel"/>
    <w:tmpl w:val="83446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B2F75"/>
    <w:multiLevelType w:val="hybridMultilevel"/>
    <w:tmpl w:val="8E3C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C760F4"/>
    <w:multiLevelType w:val="hybridMultilevel"/>
    <w:tmpl w:val="5C1AE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3"/>
  </w:num>
  <w:num w:numId="6">
    <w:abstractNumId w:val="13"/>
  </w:num>
  <w:num w:numId="7">
    <w:abstractNumId w:val="14"/>
  </w:num>
  <w:num w:numId="8">
    <w:abstractNumId w:val="9"/>
  </w:num>
  <w:num w:numId="9">
    <w:abstractNumId w:val="4"/>
  </w:num>
  <w:num w:numId="10">
    <w:abstractNumId w:val="7"/>
  </w:num>
  <w:num w:numId="11">
    <w:abstractNumId w:val="8"/>
  </w:num>
  <w:num w:numId="12">
    <w:abstractNumId w:val="10"/>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03190"/>
    <w:rsid w:val="000562B7"/>
    <w:rsid w:val="00067D7B"/>
    <w:rsid w:val="000758E1"/>
    <w:rsid w:val="000D04A7"/>
    <w:rsid w:val="000F26C8"/>
    <w:rsid w:val="001102F1"/>
    <w:rsid w:val="00130193"/>
    <w:rsid w:val="00155D09"/>
    <w:rsid w:val="00167889"/>
    <w:rsid w:val="001D67AE"/>
    <w:rsid w:val="001F250C"/>
    <w:rsid w:val="00204939"/>
    <w:rsid w:val="00216408"/>
    <w:rsid w:val="00225228"/>
    <w:rsid w:val="00273571"/>
    <w:rsid w:val="00351521"/>
    <w:rsid w:val="00386D76"/>
    <w:rsid w:val="00387CFE"/>
    <w:rsid w:val="00395018"/>
    <w:rsid w:val="00396718"/>
    <w:rsid w:val="003D2B74"/>
    <w:rsid w:val="003D3BF2"/>
    <w:rsid w:val="004448F2"/>
    <w:rsid w:val="00470790"/>
    <w:rsid w:val="004900C4"/>
    <w:rsid w:val="004A325A"/>
    <w:rsid w:val="004B0A3C"/>
    <w:rsid w:val="004B2977"/>
    <w:rsid w:val="004C00C9"/>
    <w:rsid w:val="004E40E2"/>
    <w:rsid w:val="004F248B"/>
    <w:rsid w:val="00506516"/>
    <w:rsid w:val="00507056"/>
    <w:rsid w:val="00525633"/>
    <w:rsid w:val="0054397A"/>
    <w:rsid w:val="0056037D"/>
    <w:rsid w:val="00560B73"/>
    <w:rsid w:val="00564D0F"/>
    <w:rsid w:val="00594C96"/>
    <w:rsid w:val="005A419F"/>
    <w:rsid w:val="005A55A9"/>
    <w:rsid w:val="005C6665"/>
    <w:rsid w:val="006122DF"/>
    <w:rsid w:val="006134E5"/>
    <w:rsid w:val="00641ECD"/>
    <w:rsid w:val="00647B23"/>
    <w:rsid w:val="006579D5"/>
    <w:rsid w:val="006607D6"/>
    <w:rsid w:val="00694C34"/>
    <w:rsid w:val="006C5896"/>
    <w:rsid w:val="006C7E18"/>
    <w:rsid w:val="006E5DAB"/>
    <w:rsid w:val="006F1CD3"/>
    <w:rsid w:val="00734326"/>
    <w:rsid w:val="00736802"/>
    <w:rsid w:val="00750276"/>
    <w:rsid w:val="007801EC"/>
    <w:rsid w:val="0078452A"/>
    <w:rsid w:val="007A195C"/>
    <w:rsid w:val="007B60BB"/>
    <w:rsid w:val="007D1872"/>
    <w:rsid w:val="007E651A"/>
    <w:rsid w:val="00812B2F"/>
    <w:rsid w:val="00837622"/>
    <w:rsid w:val="008711B8"/>
    <w:rsid w:val="008818D1"/>
    <w:rsid w:val="008B1274"/>
    <w:rsid w:val="008C13D9"/>
    <w:rsid w:val="008C5FBB"/>
    <w:rsid w:val="00900716"/>
    <w:rsid w:val="00913543"/>
    <w:rsid w:val="00927CF5"/>
    <w:rsid w:val="00960C9C"/>
    <w:rsid w:val="00980FD5"/>
    <w:rsid w:val="009B7EA4"/>
    <w:rsid w:val="009C59C0"/>
    <w:rsid w:val="009F14C2"/>
    <w:rsid w:val="009F4E1E"/>
    <w:rsid w:val="00A17B41"/>
    <w:rsid w:val="00A47B72"/>
    <w:rsid w:val="00A5378E"/>
    <w:rsid w:val="00A66777"/>
    <w:rsid w:val="00A77163"/>
    <w:rsid w:val="00A83073"/>
    <w:rsid w:val="00AD2403"/>
    <w:rsid w:val="00B535EC"/>
    <w:rsid w:val="00B5655A"/>
    <w:rsid w:val="00B6622A"/>
    <w:rsid w:val="00B762AB"/>
    <w:rsid w:val="00BB3C61"/>
    <w:rsid w:val="00BD0350"/>
    <w:rsid w:val="00BE4E1E"/>
    <w:rsid w:val="00BE6450"/>
    <w:rsid w:val="00BE79DA"/>
    <w:rsid w:val="00BF4BC8"/>
    <w:rsid w:val="00C05CC8"/>
    <w:rsid w:val="00C05E60"/>
    <w:rsid w:val="00C45564"/>
    <w:rsid w:val="00C51A81"/>
    <w:rsid w:val="00C631F5"/>
    <w:rsid w:val="00CE67EC"/>
    <w:rsid w:val="00D20ACF"/>
    <w:rsid w:val="00D32CB5"/>
    <w:rsid w:val="00D44450"/>
    <w:rsid w:val="00D721C4"/>
    <w:rsid w:val="00DD18B7"/>
    <w:rsid w:val="00DF2DA5"/>
    <w:rsid w:val="00E06AF0"/>
    <w:rsid w:val="00E22360"/>
    <w:rsid w:val="00E36C99"/>
    <w:rsid w:val="00E47BF6"/>
    <w:rsid w:val="00E837A6"/>
    <w:rsid w:val="00E90C78"/>
    <w:rsid w:val="00EB184B"/>
    <w:rsid w:val="00EB41CA"/>
    <w:rsid w:val="00EC2243"/>
    <w:rsid w:val="00F1044F"/>
    <w:rsid w:val="00F13EF3"/>
    <w:rsid w:val="00F21DC7"/>
    <w:rsid w:val="00FD2141"/>
    <w:rsid w:val="00FE5F4C"/>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65E2-A73F-49B5-9937-4D2C0232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Kim.Cook</cp:lastModifiedBy>
  <cp:revision>6</cp:revision>
  <dcterms:created xsi:type="dcterms:W3CDTF">2021-07-12T12:19:00Z</dcterms:created>
  <dcterms:modified xsi:type="dcterms:W3CDTF">2021-07-12T14:13:00Z</dcterms:modified>
</cp:coreProperties>
</file>